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6A1B" w:rsidRPr="00E77966" w:rsidRDefault="002A3410">
      <w:pPr>
        <w:jc w:val="center"/>
        <w:rPr>
          <w:rFonts w:asciiTheme="minorHAnsi" w:hAnsiTheme="minorHAnsi" w:cstheme="minorHAnsi"/>
          <w:b/>
          <w:color w:val="C00000"/>
        </w:rPr>
      </w:pPr>
      <w:r w:rsidRPr="00E77966">
        <w:rPr>
          <w:rFonts w:asciiTheme="minorHAnsi" w:hAnsiTheme="minorHAnsi" w:cstheme="minorHAnsi"/>
          <w:b/>
          <w:color w:val="C00000"/>
        </w:rPr>
        <w:t>LOYOLA UNIVERSITY CHICAGO</w:t>
      </w:r>
      <w:r w:rsidRPr="00E77966">
        <w:rPr>
          <w:rFonts w:asciiTheme="minorHAnsi" w:hAnsiTheme="minorHAnsi" w:cstheme="minorHAnsi"/>
          <w:color w:val="C00000"/>
        </w:rPr>
        <w:br/>
      </w:r>
      <w:r w:rsidRPr="00E77966">
        <w:rPr>
          <w:rFonts w:asciiTheme="minorHAnsi" w:hAnsiTheme="minorHAnsi" w:cstheme="minorHAnsi"/>
          <w:b/>
          <w:color w:val="C00000"/>
        </w:rPr>
        <w:t>SCHOOL OF SOCIAL WORK</w:t>
      </w:r>
    </w:p>
    <w:p w14:paraId="00000002" w14:textId="77777777" w:rsidR="00F16A1B" w:rsidRPr="00E77966" w:rsidRDefault="002A3410">
      <w:pPr>
        <w:jc w:val="center"/>
        <w:rPr>
          <w:rFonts w:asciiTheme="minorHAnsi" w:hAnsiTheme="minorHAnsi" w:cstheme="minorHAnsi"/>
          <w:b/>
          <w:color w:val="C00000"/>
        </w:rPr>
      </w:pPr>
      <w:r w:rsidRPr="00E77966">
        <w:rPr>
          <w:rFonts w:asciiTheme="minorHAnsi" w:hAnsiTheme="minorHAnsi" w:cstheme="minorHAnsi"/>
          <w:b/>
          <w:color w:val="C00000"/>
        </w:rPr>
        <w:t>COURSE SYLLABUS</w:t>
      </w:r>
    </w:p>
    <w:p w14:paraId="00000003" w14:textId="77777777" w:rsidR="00F16A1B" w:rsidRPr="00E77966" w:rsidRDefault="00F16A1B">
      <w:pPr>
        <w:jc w:val="center"/>
        <w:rPr>
          <w:rFonts w:asciiTheme="minorHAnsi" w:hAnsiTheme="minorHAnsi" w:cstheme="minorHAnsi"/>
          <w:color w:val="C00000"/>
        </w:rPr>
      </w:pPr>
    </w:p>
    <w:p w14:paraId="15F6A406" w14:textId="77777777" w:rsidR="00EC0D7E" w:rsidRPr="00E77966" w:rsidRDefault="0059011E" w:rsidP="0059011E">
      <w:pPr>
        <w:shd w:val="clear" w:color="auto" w:fill="FFFFFF"/>
        <w:jc w:val="center"/>
        <w:rPr>
          <w:rFonts w:asciiTheme="minorHAnsi" w:hAnsiTheme="minorHAnsi" w:cstheme="minorHAnsi"/>
          <w:b/>
          <w:bCs/>
          <w:color w:val="C00000"/>
          <w:bdr w:val="none" w:sz="0" w:space="0" w:color="auto" w:frame="1"/>
        </w:rPr>
      </w:pPr>
      <w:r w:rsidRPr="00E77966">
        <w:rPr>
          <w:rFonts w:asciiTheme="minorHAnsi" w:hAnsiTheme="minorHAnsi" w:cstheme="minorHAnsi"/>
          <w:b/>
          <w:bCs/>
          <w:color w:val="C00000"/>
          <w:bdr w:val="none" w:sz="0" w:space="0" w:color="auto" w:frame="1"/>
        </w:rPr>
        <w:t>School Social Work Policy and Practice 2:</w:t>
      </w:r>
      <w:r w:rsidR="00EC0D7E" w:rsidRPr="00E77966">
        <w:rPr>
          <w:rFonts w:asciiTheme="minorHAnsi" w:hAnsiTheme="minorHAnsi" w:cstheme="minorHAnsi"/>
          <w:b/>
          <w:bCs/>
          <w:color w:val="C00000"/>
          <w:bdr w:val="none" w:sz="0" w:space="0" w:color="auto" w:frame="1"/>
        </w:rPr>
        <w:t xml:space="preserve"> </w:t>
      </w:r>
    </w:p>
    <w:p w14:paraId="032744A8" w14:textId="7DA3F4E3" w:rsidR="00E30DE0" w:rsidRPr="00E77966" w:rsidRDefault="0059011E" w:rsidP="0059011E">
      <w:pPr>
        <w:shd w:val="clear" w:color="auto" w:fill="FFFFFF"/>
        <w:jc w:val="center"/>
        <w:rPr>
          <w:rFonts w:asciiTheme="minorHAnsi" w:hAnsiTheme="minorHAnsi" w:cstheme="minorHAnsi"/>
          <w:b/>
          <w:bCs/>
          <w:color w:val="C00000"/>
        </w:rPr>
      </w:pPr>
      <w:r w:rsidRPr="00E77966">
        <w:rPr>
          <w:rFonts w:asciiTheme="minorHAnsi" w:hAnsiTheme="minorHAnsi" w:cstheme="minorHAnsi"/>
          <w:b/>
          <w:bCs/>
          <w:color w:val="C00000"/>
          <w:bdr w:val="none" w:sz="0" w:space="0" w:color="auto" w:frame="1"/>
        </w:rPr>
        <w:t>Assessment, intervention and organizational practice</w:t>
      </w:r>
    </w:p>
    <w:p w14:paraId="00000005" w14:textId="04A2D1B9" w:rsidR="00F16A1B" w:rsidRPr="00E77966" w:rsidRDefault="002A3410">
      <w:pPr>
        <w:spacing w:line="276" w:lineRule="auto"/>
        <w:jc w:val="center"/>
        <w:rPr>
          <w:rFonts w:asciiTheme="minorHAnsi" w:hAnsiTheme="minorHAnsi" w:cstheme="minorHAnsi"/>
          <w:b/>
          <w:color w:val="C00000"/>
        </w:rPr>
      </w:pPr>
      <w:r w:rsidRPr="00E77966">
        <w:rPr>
          <w:rFonts w:asciiTheme="minorHAnsi" w:hAnsiTheme="minorHAnsi" w:cstheme="minorHAnsi"/>
          <w:b/>
          <w:color w:val="C00000"/>
        </w:rPr>
        <w:t xml:space="preserve">SOWK </w:t>
      </w:r>
      <w:r w:rsidR="00824C6C" w:rsidRPr="00E77966">
        <w:rPr>
          <w:rFonts w:asciiTheme="minorHAnsi" w:hAnsiTheme="minorHAnsi" w:cstheme="minorHAnsi"/>
          <w:b/>
          <w:color w:val="C00000"/>
        </w:rPr>
        <w:t>6XX</w:t>
      </w:r>
      <w:r w:rsidR="00314313" w:rsidRPr="00E77966">
        <w:rPr>
          <w:rFonts w:asciiTheme="minorHAnsi" w:hAnsiTheme="minorHAnsi" w:cstheme="minorHAnsi"/>
          <w:b/>
          <w:color w:val="C00000"/>
        </w:rPr>
        <w:t xml:space="preserve">, Section </w:t>
      </w:r>
      <w:r w:rsidR="00E30DE0" w:rsidRPr="00E77966">
        <w:rPr>
          <w:rFonts w:asciiTheme="minorHAnsi" w:hAnsiTheme="minorHAnsi" w:cstheme="minorHAnsi"/>
          <w:b/>
          <w:color w:val="C00000"/>
        </w:rPr>
        <w:t>XXX</w:t>
      </w:r>
    </w:p>
    <w:p w14:paraId="44262CDE" w14:textId="4131F0C5" w:rsidR="00042836" w:rsidRPr="00E77966" w:rsidRDefault="00042836">
      <w:pPr>
        <w:spacing w:line="276" w:lineRule="auto"/>
        <w:jc w:val="center"/>
        <w:rPr>
          <w:rFonts w:asciiTheme="minorHAnsi" w:hAnsiTheme="minorHAnsi" w:cstheme="minorHAnsi"/>
          <w:b/>
          <w:color w:val="C00000"/>
        </w:rPr>
      </w:pPr>
      <w:r w:rsidRPr="00E77966">
        <w:rPr>
          <w:rFonts w:asciiTheme="minorHAnsi" w:hAnsiTheme="minorHAnsi" w:cstheme="minorHAnsi"/>
          <w:b/>
          <w:color w:val="C00000"/>
        </w:rPr>
        <w:t xml:space="preserve">(Note: </w:t>
      </w:r>
      <w:r w:rsidR="00824C6C" w:rsidRPr="00E77966">
        <w:rPr>
          <w:rFonts w:asciiTheme="minorHAnsi" w:hAnsiTheme="minorHAnsi" w:cstheme="minorHAnsi"/>
          <w:b/>
          <w:color w:val="C00000"/>
        </w:rPr>
        <w:t>N</w:t>
      </w:r>
      <w:r w:rsidRPr="00E77966">
        <w:rPr>
          <w:rFonts w:asciiTheme="minorHAnsi" w:hAnsiTheme="minorHAnsi" w:cstheme="minorHAnsi"/>
          <w:b/>
          <w:color w:val="C00000"/>
        </w:rPr>
        <w:t xml:space="preserve">ew class </w:t>
      </w:r>
      <w:r w:rsidR="00824C6C" w:rsidRPr="00E77966">
        <w:rPr>
          <w:rFonts w:asciiTheme="minorHAnsi" w:hAnsiTheme="minorHAnsi" w:cstheme="minorHAnsi"/>
          <w:b/>
          <w:color w:val="C00000"/>
        </w:rPr>
        <w:t xml:space="preserve">so there is no </w:t>
      </w:r>
      <w:r w:rsidRPr="00E77966">
        <w:rPr>
          <w:rFonts w:asciiTheme="minorHAnsi" w:hAnsiTheme="minorHAnsi" w:cstheme="minorHAnsi"/>
          <w:b/>
          <w:color w:val="C00000"/>
        </w:rPr>
        <w:t xml:space="preserve">course number. </w:t>
      </w:r>
      <w:r w:rsidR="00555412" w:rsidRPr="00E77966">
        <w:rPr>
          <w:rFonts w:asciiTheme="minorHAnsi" w:hAnsiTheme="minorHAnsi" w:cstheme="minorHAnsi"/>
          <w:b/>
          <w:color w:val="C00000"/>
        </w:rPr>
        <w:t>)</w:t>
      </w:r>
    </w:p>
    <w:p w14:paraId="00000006" w14:textId="243034E2" w:rsidR="00F16A1B" w:rsidRPr="00E77966" w:rsidRDefault="009457B0">
      <w:pPr>
        <w:spacing w:line="276" w:lineRule="auto"/>
        <w:jc w:val="center"/>
        <w:rPr>
          <w:rFonts w:asciiTheme="minorHAnsi" w:hAnsiTheme="minorHAnsi" w:cstheme="minorHAnsi"/>
          <w:b/>
          <w:color w:val="C00000"/>
        </w:rPr>
      </w:pPr>
      <w:r w:rsidRPr="00E77966">
        <w:rPr>
          <w:rFonts w:asciiTheme="minorHAnsi" w:hAnsiTheme="minorHAnsi" w:cstheme="minorHAnsi"/>
          <w:b/>
          <w:color w:val="C00000"/>
        </w:rPr>
        <w:t>Spring</w:t>
      </w:r>
      <w:r w:rsidR="00E30DE0" w:rsidRPr="00E77966">
        <w:rPr>
          <w:rFonts w:asciiTheme="minorHAnsi" w:hAnsiTheme="minorHAnsi" w:cstheme="minorHAnsi"/>
          <w:b/>
          <w:color w:val="C00000"/>
        </w:rPr>
        <w:t xml:space="preserve"> (Year)</w:t>
      </w:r>
      <w:r w:rsidR="002A3410" w:rsidRPr="00E77966">
        <w:rPr>
          <w:rFonts w:asciiTheme="minorHAnsi" w:hAnsiTheme="minorHAnsi" w:cstheme="minorHAnsi"/>
          <w:b/>
          <w:color w:val="C00000"/>
        </w:rPr>
        <w:t xml:space="preserve"> </w:t>
      </w:r>
    </w:p>
    <w:p w14:paraId="00000007" w14:textId="77777777" w:rsidR="00F16A1B" w:rsidRPr="00E77966" w:rsidRDefault="002A3410">
      <w:pPr>
        <w:rPr>
          <w:rFonts w:asciiTheme="minorHAnsi" w:hAnsiTheme="minorHAnsi" w:cstheme="minorHAnsi"/>
          <w:color w:val="000000"/>
        </w:rPr>
      </w:pPr>
      <w:r w:rsidRPr="00E77966">
        <w:rPr>
          <w:rFonts w:asciiTheme="minorHAnsi" w:hAnsiTheme="minorHAnsi" w:cstheme="minorHAnsi"/>
          <w:color w:val="000000"/>
        </w:rPr>
        <w:t>__________________________________________________________________________</w:t>
      </w:r>
    </w:p>
    <w:p w14:paraId="00000008" w14:textId="6331D5D6" w:rsidR="00F16A1B" w:rsidRPr="00E77966" w:rsidRDefault="002A3410">
      <w:pPr>
        <w:spacing w:line="360" w:lineRule="auto"/>
        <w:rPr>
          <w:rFonts w:asciiTheme="minorHAnsi" w:hAnsiTheme="minorHAnsi" w:cstheme="minorHAnsi"/>
          <w:bCs/>
          <w:color w:val="000000"/>
        </w:rPr>
      </w:pPr>
      <w:r w:rsidRPr="00E77966">
        <w:rPr>
          <w:rFonts w:asciiTheme="minorHAnsi" w:hAnsiTheme="minorHAnsi" w:cstheme="minorHAnsi"/>
          <w:b/>
          <w:color w:val="000000"/>
        </w:rPr>
        <w:t xml:space="preserve">Instructor: </w:t>
      </w:r>
      <w:r w:rsidR="002D5E50" w:rsidRPr="00E77966">
        <w:rPr>
          <w:rFonts w:asciiTheme="minorHAnsi" w:hAnsiTheme="minorHAnsi" w:cstheme="minorHAnsi"/>
          <w:bCs/>
          <w:color w:val="000000"/>
        </w:rPr>
        <w:t>Name, pronouns</w:t>
      </w:r>
    </w:p>
    <w:p w14:paraId="00000009" w14:textId="09E55FD7" w:rsidR="00F16A1B" w:rsidRPr="00E77966" w:rsidRDefault="002A3410">
      <w:pPr>
        <w:spacing w:line="360" w:lineRule="auto"/>
        <w:rPr>
          <w:rFonts w:asciiTheme="minorHAnsi" w:hAnsiTheme="minorHAnsi" w:cstheme="minorHAnsi"/>
          <w:color w:val="000000"/>
        </w:rPr>
      </w:pPr>
      <w:r w:rsidRPr="00E77966">
        <w:rPr>
          <w:rFonts w:asciiTheme="minorHAnsi" w:hAnsiTheme="minorHAnsi" w:cstheme="minorHAnsi"/>
          <w:b/>
          <w:color w:val="000000"/>
        </w:rPr>
        <w:t>Email:</w:t>
      </w:r>
      <w:r w:rsidRPr="00E77966">
        <w:rPr>
          <w:rFonts w:asciiTheme="minorHAnsi" w:hAnsiTheme="minorHAnsi" w:cstheme="minorHAnsi"/>
          <w:color w:val="000000"/>
        </w:rPr>
        <w:t xml:space="preserve"> </w:t>
      </w:r>
    </w:p>
    <w:p w14:paraId="0000000A" w14:textId="3F9A8090" w:rsidR="00F16A1B" w:rsidRPr="00E77966" w:rsidRDefault="002A3410">
      <w:pPr>
        <w:spacing w:line="360" w:lineRule="auto"/>
        <w:rPr>
          <w:rFonts w:asciiTheme="minorHAnsi" w:hAnsiTheme="minorHAnsi" w:cstheme="minorHAnsi"/>
          <w:b/>
          <w:color w:val="000000"/>
        </w:rPr>
      </w:pPr>
      <w:r w:rsidRPr="00E77966">
        <w:rPr>
          <w:rFonts w:asciiTheme="minorHAnsi" w:hAnsiTheme="minorHAnsi" w:cstheme="minorHAnsi"/>
          <w:b/>
          <w:color w:val="000000"/>
        </w:rPr>
        <w:t xml:space="preserve">Telephone: </w:t>
      </w:r>
      <w:r w:rsidR="00E3015C" w:rsidRPr="00E77966">
        <w:rPr>
          <w:rFonts w:asciiTheme="minorHAnsi" w:hAnsiTheme="minorHAnsi" w:cstheme="minorHAnsi"/>
          <w:bCs/>
          <w:color w:val="000000"/>
        </w:rPr>
        <w:t xml:space="preserve">312 </w:t>
      </w:r>
    </w:p>
    <w:p w14:paraId="0000000B" w14:textId="2542FCC4" w:rsidR="00F16A1B" w:rsidRPr="00E77966" w:rsidRDefault="002A3410">
      <w:pPr>
        <w:rPr>
          <w:rFonts w:asciiTheme="minorHAnsi" w:hAnsiTheme="minorHAnsi" w:cstheme="minorHAnsi"/>
          <w:color w:val="000000"/>
        </w:rPr>
      </w:pPr>
      <w:r w:rsidRPr="00E77966">
        <w:rPr>
          <w:rFonts w:asciiTheme="minorHAnsi" w:hAnsiTheme="minorHAnsi" w:cstheme="minorHAnsi"/>
          <w:b/>
          <w:color w:val="000000"/>
        </w:rPr>
        <w:t>Office Hours:</w:t>
      </w:r>
      <w:r w:rsidR="00E3015C" w:rsidRPr="00E77966">
        <w:rPr>
          <w:rFonts w:asciiTheme="minorHAnsi" w:hAnsiTheme="minorHAnsi" w:cstheme="minorHAnsi"/>
          <w:b/>
          <w:color w:val="000000"/>
        </w:rPr>
        <w:t xml:space="preserve"> </w:t>
      </w:r>
    </w:p>
    <w:p w14:paraId="0000000C" w14:textId="77777777" w:rsidR="00F16A1B" w:rsidRPr="00E77966" w:rsidRDefault="002A3410">
      <w:pPr>
        <w:rPr>
          <w:rFonts w:asciiTheme="minorHAnsi" w:hAnsiTheme="minorHAnsi" w:cstheme="minorHAnsi"/>
          <w:color w:val="000000"/>
        </w:rPr>
      </w:pPr>
      <w:r w:rsidRPr="00E77966">
        <w:rPr>
          <w:rFonts w:asciiTheme="minorHAnsi" w:hAnsiTheme="minorHAnsi" w:cstheme="minorHAnsi"/>
          <w:color w:val="000000"/>
        </w:rPr>
        <w:t>__________________________________________________________________________</w:t>
      </w:r>
    </w:p>
    <w:p w14:paraId="0000000D" w14:textId="15E7A6A0" w:rsidR="00F16A1B" w:rsidRPr="00E77966" w:rsidRDefault="002A3410">
      <w:pPr>
        <w:spacing w:line="360" w:lineRule="auto"/>
        <w:rPr>
          <w:rFonts w:asciiTheme="minorHAnsi" w:hAnsiTheme="minorHAnsi" w:cstheme="minorHAnsi"/>
          <w:color w:val="000000"/>
        </w:rPr>
      </w:pPr>
      <w:r w:rsidRPr="00E77966">
        <w:rPr>
          <w:rFonts w:asciiTheme="minorHAnsi" w:hAnsiTheme="minorHAnsi" w:cstheme="minorHAnsi"/>
          <w:b/>
          <w:color w:val="000000"/>
        </w:rPr>
        <w:t>Class Day and Time:</w:t>
      </w:r>
      <w:r w:rsidR="00100A8C" w:rsidRPr="00E77966">
        <w:rPr>
          <w:rFonts w:asciiTheme="minorHAnsi" w:hAnsiTheme="minorHAnsi" w:cstheme="minorHAnsi"/>
          <w:b/>
          <w:color w:val="000000"/>
        </w:rPr>
        <w:t xml:space="preserve"> </w:t>
      </w:r>
    </w:p>
    <w:p w14:paraId="0000000E" w14:textId="72EFFD2C" w:rsidR="00F16A1B" w:rsidRPr="00E77966" w:rsidRDefault="002A3410">
      <w:pPr>
        <w:spacing w:line="360" w:lineRule="auto"/>
        <w:rPr>
          <w:rFonts w:asciiTheme="minorHAnsi" w:hAnsiTheme="minorHAnsi" w:cstheme="minorHAnsi"/>
          <w:b/>
          <w:color w:val="000000"/>
        </w:rPr>
      </w:pPr>
      <w:r w:rsidRPr="00E77966">
        <w:rPr>
          <w:rFonts w:asciiTheme="minorHAnsi" w:hAnsiTheme="minorHAnsi" w:cstheme="minorHAnsi"/>
          <w:b/>
          <w:color w:val="000000"/>
        </w:rPr>
        <w:t>Class Location:</w:t>
      </w:r>
      <w:r w:rsidRPr="00E77966">
        <w:rPr>
          <w:rFonts w:asciiTheme="minorHAnsi" w:hAnsiTheme="minorHAnsi" w:cstheme="minorHAnsi"/>
          <w:color w:val="000000"/>
        </w:rPr>
        <w:t xml:space="preserve"> </w:t>
      </w:r>
    </w:p>
    <w:p w14:paraId="0000000F" w14:textId="06910098" w:rsidR="00F16A1B" w:rsidRPr="00E77966" w:rsidRDefault="002A3410">
      <w:pPr>
        <w:spacing w:line="360" w:lineRule="auto"/>
        <w:rPr>
          <w:rFonts w:asciiTheme="minorHAnsi" w:hAnsiTheme="minorHAnsi" w:cstheme="minorHAnsi"/>
          <w:b/>
          <w:color w:val="000000"/>
        </w:rPr>
      </w:pPr>
      <w:r w:rsidRPr="00E77966">
        <w:rPr>
          <w:rFonts w:asciiTheme="minorHAnsi" w:hAnsiTheme="minorHAnsi" w:cstheme="minorHAnsi"/>
          <w:b/>
          <w:color w:val="000000"/>
        </w:rPr>
        <w:t>Credits/Length of Cours</w:t>
      </w:r>
      <w:r w:rsidRPr="00E77966">
        <w:rPr>
          <w:rFonts w:asciiTheme="minorHAnsi" w:hAnsiTheme="minorHAnsi" w:cstheme="minorHAnsi"/>
          <w:bCs/>
          <w:color w:val="000000"/>
        </w:rPr>
        <w:t xml:space="preserve">e: </w:t>
      </w:r>
      <w:r w:rsidR="00BE1CDD" w:rsidRPr="00E77966">
        <w:rPr>
          <w:rFonts w:asciiTheme="minorHAnsi" w:hAnsiTheme="minorHAnsi" w:cstheme="minorHAnsi"/>
          <w:bCs/>
          <w:color w:val="000000"/>
        </w:rPr>
        <w:t>3 credits; one semester</w:t>
      </w:r>
    </w:p>
    <w:p w14:paraId="00000010" w14:textId="5D277683" w:rsidR="00F16A1B" w:rsidRPr="00E77966" w:rsidRDefault="002A3410">
      <w:pPr>
        <w:spacing w:line="360" w:lineRule="auto"/>
        <w:rPr>
          <w:rFonts w:asciiTheme="minorHAnsi" w:hAnsiTheme="minorHAnsi" w:cstheme="minorHAnsi"/>
          <w:b/>
          <w:color w:val="000000"/>
        </w:rPr>
      </w:pPr>
      <w:r w:rsidRPr="00E77966">
        <w:rPr>
          <w:rFonts w:asciiTheme="minorHAnsi" w:hAnsiTheme="minorHAnsi" w:cstheme="minorHAnsi"/>
          <w:b/>
          <w:color w:val="000000"/>
        </w:rPr>
        <w:t>Method of Delivery:</w:t>
      </w:r>
      <w:r w:rsidR="00852130" w:rsidRPr="00E77966">
        <w:rPr>
          <w:rFonts w:asciiTheme="minorHAnsi" w:hAnsiTheme="minorHAnsi" w:cstheme="minorHAnsi"/>
          <w:b/>
          <w:color w:val="000000"/>
        </w:rPr>
        <w:t xml:space="preserve"> </w:t>
      </w:r>
      <w:r w:rsidR="002D5E50" w:rsidRPr="00E77966">
        <w:rPr>
          <w:rFonts w:asciiTheme="minorHAnsi" w:hAnsiTheme="minorHAnsi" w:cstheme="minorHAnsi"/>
          <w:b/>
          <w:color w:val="000000"/>
        </w:rPr>
        <w:t xml:space="preserve">Face to face or </w:t>
      </w:r>
      <w:r w:rsidR="00852130" w:rsidRPr="00E77966">
        <w:rPr>
          <w:rFonts w:asciiTheme="minorHAnsi" w:hAnsiTheme="minorHAnsi" w:cstheme="minorHAnsi"/>
          <w:bCs/>
          <w:color w:val="000000"/>
        </w:rPr>
        <w:t>Online</w:t>
      </w:r>
      <w:r w:rsidR="002D5E50" w:rsidRPr="00E77966">
        <w:rPr>
          <w:rFonts w:asciiTheme="minorHAnsi" w:hAnsiTheme="minorHAnsi" w:cstheme="minorHAnsi"/>
          <w:bCs/>
          <w:color w:val="000000"/>
        </w:rPr>
        <w:t xml:space="preserve"> (</w:t>
      </w:r>
      <w:r w:rsidR="00852130" w:rsidRPr="00E77966">
        <w:rPr>
          <w:rFonts w:asciiTheme="minorHAnsi" w:hAnsiTheme="minorHAnsi" w:cstheme="minorHAnsi"/>
          <w:bCs/>
          <w:color w:val="000000"/>
        </w:rPr>
        <w:t>synchronous</w:t>
      </w:r>
      <w:r w:rsidR="002D5E50" w:rsidRPr="00E77966">
        <w:rPr>
          <w:rFonts w:asciiTheme="minorHAnsi" w:hAnsiTheme="minorHAnsi" w:cstheme="minorHAnsi"/>
          <w:bCs/>
          <w:color w:val="000000"/>
        </w:rPr>
        <w:t xml:space="preserve"> or asynchronous)</w:t>
      </w:r>
    </w:p>
    <w:p w14:paraId="00000011" w14:textId="03D06CC3" w:rsidR="00F16A1B" w:rsidRPr="00E77966" w:rsidRDefault="002A3410">
      <w:pPr>
        <w:rPr>
          <w:rFonts w:asciiTheme="minorHAnsi" w:hAnsiTheme="minorHAnsi" w:cstheme="minorHAnsi"/>
          <w:color w:val="000000"/>
        </w:rPr>
      </w:pPr>
      <w:r w:rsidRPr="00E77966">
        <w:rPr>
          <w:rFonts w:asciiTheme="minorHAnsi" w:hAnsiTheme="minorHAnsi" w:cstheme="minorHAnsi"/>
          <w:color w:val="000000"/>
        </w:rPr>
        <w:t>__________________________________________________________________________</w:t>
      </w:r>
    </w:p>
    <w:p w14:paraId="00000012" w14:textId="77777777" w:rsidR="00F16A1B" w:rsidRPr="00E77966" w:rsidRDefault="00F16A1B">
      <w:pPr>
        <w:rPr>
          <w:rFonts w:asciiTheme="minorHAnsi" w:hAnsiTheme="minorHAnsi" w:cstheme="minorHAnsi"/>
          <w:color w:val="C00000"/>
        </w:rPr>
      </w:pPr>
    </w:p>
    <w:p w14:paraId="00000013" w14:textId="77777777" w:rsidR="00F16A1B" w:rsidRPr="00E77966" w:rsidRDefault="002A3410">
      <w:pPr>
        <w:rPr>
          <w:rFonts w:asciiTheme="minorHAnsi" w:hAnsiTheme="minorHAnsi" w:cstheme="minorHAnsi"/>
          <w:b/>
          <w:color w:val="C00000"/>
        </w:rPr>
      </w:pPr>
      <w:r w:rsidRPr="00E77966">
        <w:rPr>
          <w:rFonts w:asciiTheme="minorHAnsi" w:hAnsiTheme="minorHAnsi" w:cstheme="minorHAnsi"/>
          <w:b/>
          <w:color w:val="C00000"/>
        </w:rPr>
        <w:t>SCHOOL OF SOCIAL WORK MISSION &amp; IDENTITY STATEMENT</w:t>
      </w:r>
    </w:p>
    <w:p w14:paraId="00000014" w14:textId="77777777" w:rsidR="00F16A1B" w:rsidRPr="00E77966" w:rsidRDefault="002A3410">
      <w:pPr>
        <w:rPr>
          <w:rFonts w:asciiTheme="minorHAnsi" w:hAnsiTheme="minorHAnsi" w:cstheme="minorHAnsi"/>
        </w:rPr>
      </w:pPr>
      <w:r w:rsidRPr="00E77966">
        <w:rPr>
          <w:rFonts w:asciiTheme="minorHAnsi" w:hAnsiTheme="minorHAnsi" w:cstheme="minorHAnsi"/>
        </w:rPr>
        <w:t xml:space="preserve">Loyola University Chicago School of Social Work provides transformative education for practice-informed social work. The </w:t>
      </w:r>
      <w:proofErr w:type="gramStart"/>
      <w:r w:rsidRPr="00E77966">
        <w:rPr>
          <w:rFonts w:asciiTheme="minorHAnsi" w:hAnsiTheme="minorHAnsi" w:cstheme="minorHAnsi"/>
        </w:rPr>
        <w:t>School</w:t>
      </w:r>
      <w:proofErr w:type="gramEnd"/>
      <w:r w:rsidRPr="00E77966">
        <w:rPr>
          <w:rFonts w:asciiTheme="minorHAnsi" w:hAnsiTheme="minorHAnsi" w:cstheme="minorHAnsi"/>
        </w:rPr>
        <w:t xml:space="preserve">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0000015" w14:textId="77777777" w:rsidR="00F16A1B" w:rsidRPr="00E77966" w:rsidRDefault="00F16A1B">
      <w:pPr>
        <w:rPr>
          <w:rFonts w:asciiTheme="minorHAnsi" w:hAnsiTheme="minorHAnsi" w:cstheme="minorHAnsi"/>
          <w:b/>
          <w:color w:val="C00000"/>
        </w:rPr>
      </w:pPr>
    </w:p>
    <w:p w14:paraId="00000016" w14:textId="77777777" w:rsidR="00F16A1B" w:rsidRPr="00E77966" w:rsidRDefault="002A3410">
      <w:pPr>
        <w:rPr>
          <w:rFonts w:asciiTheme="minorHAnsi" w:hAnsiTheme="minorHAnsi" w:cstheme="minorHAnsi"/>
          <w:b/>
          <w:color w:val="C00000"/>
        </w:rPr>
      </w:pPr>
      <w:r w:rsidRPr="00E77966">
        <w:rPr>
          <w:rFonts w:asciiTheme="minorHAnsi" w:hAnsiTheme="minorHAnsi" w:cstheme="minorHAnsi"/>
          <w:b/>
          <w:color w:val="C00000"/>
        </w:rPr>
        <w:t>COURSE DESCRIPTION</w:t>
      </w:r>
    </w:p>
    <w:p w14:paraId="00000018" w14:textId="109B09AA" w:rsidR="00F16A1B" w:rsidRPr="00E77966" w:rsidRDefault="002C3E29">
      <w:pPr>
        <w:rPr>
          <w:rFonts w:asciiTheme="minorHAnsi" w:hAnsiTheme="minorHAnsi" w:cstheme="minorHAnsi"/>
        </w:rPr>
      </w:pPr>
      <w:r w:rsidRPr="00E77966">
        <w:rPr>
          <w:rFonts w:asciiTheme="minorHAnsi" w:hAnsiTheme="minorHAnsi" w:cstheme="minorHAnsi"/>
          <w:color w:val="222222"/>
          <w:shd w:val="clear" w:color="auto" w:fill="FFFFFF"/>
        </w:rPr>
        <w:t xml:space="preserve">This course </w:t>
      </w:r>
      <w:r w:rsidR="00555412" w:rsidRPr="00E77966">
        <w:rPr>
          <w:rFonts w:asciiTheme="minorHAnsi" w:hAnsiTheme="minorHAnsi" w:cstheme="minorHAnsi"/>
          <w:color w:val="222222"/>
          <w:shd w:val="clear" w:color="auto" w:fill="FFFFFF"/>
        </w:rPr>
        <w:t>is the second of a two-semester course sequence for school social work candidates, which aims to integrate an analytic understanding of the role of school social workers, an appreciation of school social workers’ current and historical contributions to K-12 education, societal values underlying their role and an understanding of intervention in the school using a variety of modalities. Both semesters incorporate antiracist and anti</w:t>
      </w:r>
      <w:r w:rsidR="006B69D1" w:rsidRPr="00E77966">
        <w:rPr>
          <w:rFonts w:asciiTheme="minorHAnsi" w:hAnsiTheme="minorHAnsi" w:cstheme="minorHAnsi"/>
          <w:color w:val="222222"/>
          <w:shd w:val="clear" w:color="auto" w:fill="FFFFFF"/>
        </w:rPr>
        <w:t>-</w:t>
      </w:r>
      <w:r w:rsidR="00555412" w:rsidRPr="00E77966">
        <w:rPr>
          <w:rFonts w:asciiTheme="minorHAnsi" w:hAnsiTheme="minorHAnsi" w:cstheme="minorHAnsi"/>
          <w:color w:val="222222"/>
          <w:shd w:val="clear" w:color="auto" w:fill="FFFFFF"/>
        </w:rPr>
        <w:t>oppressive principles of practice.</w:t>
      </w:r>
      <w:r w:rsidR="00555412" w:rsidRPr="00E77966">
        <w:rPr>
          <w:rFonts w:asciiTheme="minorHAnsi" w:hAnsiTheme="minorHAnsi" w:cstheme="minorHAnsi"/>
          <w:color w:val="000000"/>
          <w:shd w:val="clear" w:color="auto" w:fill="FFFFFF"/>
        </w:rPr>
        <w:t xml:space="preserve"> Semester two will build students’ skills at specific assessment and intervention strategies in the areas of work with individuals, groups and whole schools, trauma-informed </w:t>
      </w:r>
      <w:r w:rsidR="00555412" w:rsidRPr="00E77966">
        <w:rPr>
          <w:rFonts w:asciiTheme="minorHAnsi" w:hAnsiTheme="minorHAnsi" w:cstheme="minorHAnsi"/>
          <w:color w:val="000000"/>
          <w:shd w:val="clear" w:color="auto" w:fill="FFFFFF"/>
        </w:rPr>
        <w:lastRenderedPageBreak/>
        <w:t xml:space="preserve">care, special education and schools in crisis. This course will also explore candidates’ role definition, career search, and strategies for self-care. </w:t>
      </w:r>
    </w:p>
    <w:p w14:paraId="73408430" w14:textId="77777777" w:rsidR="00D2603F" w:rsidRPr="00E77966" w:rsidRDefault="00D2603F">
      <w:pPr>
        <w:rPr>
          <w:rFonts w:asciiTheme="minorHAnsi" w:hAnsiTheme="minorHAnsi" w:cstheme="minorHAnsi"/>
          <w:b/>
          <w:color w:val="000000"/>
        </w:rPr>
      </w:pPr>
    </w:p>
    <w:p w14:paraId="00000019" w14:textId="2E399CC9" w:rsidR="00F16A1B" w:rsidRPr="00E77966" w:rsidRDefault="002A3410">
      <w:pPr>
        <w:rPr>
          <w:rFonts w:asciiTheme="minorHAnsi" w:hAnsiTheme="minorHAnsi" w:cstheme="minorHAnsi"/>
          <w:b/>
          <w:color w:val="000000"/>
        </w:rPr>
      </w:pPr>
      <w:r w:rsidRPr="00E77966">
        <w:rPr>
          <w:rFonts w:asciiTheme="minorHAnsi" w:hAnsiTheme="minorHAnsi" w:cstheme="minorHAnsi"/>
          <w:b/>
          <w:color w:val="000000"/>
        </w:rPr>
        <w:t>Learning Objectives &amp; EPAS Related Competencies*</w:t>
      </w:r>
    </w:p>
    <w:p w14:paraId="0000001A" w14:textId="77777777" w:rsidR="00F16A1B" w:rsidRPr="00E77966" w:rsidRDefault="002A3410">
      <w:pPr>
        <w:rPr>
          <w:rFonts w:asciiTheme="minorHAnsi" w:hAnsiTheme="minorHAnsi" w:cstheme="minorHAnsi"/>
        </w:rPr>
      </w:pPr>
      <w:r w:rsidRPr="00E77966">
        <w:rPr>
          <w:rFonts w:asciiTheme="minorHAnsi" w:hAnsiTheme="minorHAnsi" w:cstheme="minorHAnsi"/>
        </w:rPr>
        <w:t xml:space="preserve">*Framed by the Council on Social Work Education’s Educational Policy and Accreditation Standards (EPAS) and Practice Behaviors (PB) </w:t>
      </w:r>
    </w:p>
    <w:p w14:paraId="0000001B" w14:textId="1632D18F"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p w14:paraId="369E2B0C" w14:textId="77777777" w:rsidR="003613CA" w:rsidRPr="00E77966" w:rsidRDefault="003613CA">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e"/>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525"/>
        <w:gridCol w:w="2880"/>
        <w:gridCol w:w="4945"/>
      </w:tblGrid>
      <w:tr w:rsidR="00F16A1B" w:rsidRPr="00E77966" w14:paraId="59865A1B" w14:textId="77777777" w:rsidTr="0053247B">
        <w:trPr>
          <w:trHeight w:val="521"/>
        </w:trPr>
        <w:tc>
          <w:tcPr>
            <w:tcW w:w="1525" w:type="dxa"/>
          </w:tcPr>
          <w:p w14:paraId="0000001C" w14:textId="05578A0C"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1</w:t>
            </w:r>
          </w:p>
        </w:tc>
        <w:tc>
          <w:tcPr>
            <w:tcW w:w="7825" w:type="dxa"/>
            <w:gridSpan w:val="2"/>
          </w:tcPr>
          <w:p w14:paraId="0000001D" w14:textId="77777777" w:rsidR="00F16A1B" w:rsidRPr="00E77966"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r w:rsidRPr="00E77966">
              <w:rPr>
                <w:rFonts w:asciiTheme="minorHAnsi" w:hAnsiTheme="minorHAnsi" w:cstheme="minorHAnsi"/>
                <w:sz w:val="24"/>
                <w:szCs w:val="24"/>
              </w:rPr>
              <w:t>Demonstrate Ethical and Professional Behavior</w:t>
            </w:r>
          </w:p>
        </w:tc>
      </w:tr>
      <w:tr w:rsidR="00F16A1B" w:rsidRPr="00E77966" w14:paraId="123BAE47" w14:textId="77777777" w:rsidTr="0053247B">
        <w:trPr>
          <w:trHeight w:val="620"/>
        </w:trPr>
        <w:tc>
          <w:tcPr>
            <w:tcW w:w="1525" w:type="dxa"/>
          </w:tcPr>
          <w:p w14:paraId="0000001F"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880" w:type="dxa"/>
          </w:tcPr>
          <w:p w14:paraId="00000020" w14:textId="32D1C82D" w:rsidR="00F16A1B" w:rsidRPr="00E77966" w:rsidRDefault="00F6195F">
            <w:pPr>
              <w:keepNext/>
              <w:keepLines/>
              <w:pBdr>
                <w:top w:val="nil"/>
                <w:left w:val="nil"/>
                <w:bottom w:val="nil"/>
                <w:right w:val="nil"/>
                <w:between w:val="nil"/>
              </w:pBdr>
              <w:tabs>
                <w:tab w:val="left" w:pos="3060"/>
              </w:tabs>
              <w:spacing w:before="40"/>
              <w:rPr>
                <w:rFonts w:asciiTheme="minorHAnsi" w:hAnsiTheme="minorHAnsi" w:cstheme="minorHAnsi"/>
                <w:b/>
                <w:iCs/>
                <w:color w:val="272727"/>
                <w:sz w:val="24"/>
                <w:szCs w:val="24"/>
              </w:rPr>
            </w:pPr>
            <w:r w:rsidRPr="00E77966">
              <w:rPr>
                <w:rFonts w:asciiTheme="minorHAnsi" w:hAnsiTheme="minorHAnsi" w:cstheme="minorHAnsi"/>
                <w:b/>
                <w:iCs/>
                <w:color w:val="272727"/>
                <w:sz w:val="24"/>
                <w:szCs w:val="24"/>
              </w:rPr>
              <w:t>Assignment</w:t>
            </w:r>
            <w:r w:rsidR="00DF5645" w:rsidRPr="00E77966">
              <w:rPr>
                <w:rFonts w:asciiTheme="minorHAnsi" w:hAnsiTheme="minorHAnsi" w:cstheme="minorHAnsi"/>
                <w:b/>
                <w:iCs/>
                <w:color w:val="272727"/>
                <w:sz w:val="24"/>
                <w:szCs w:val="24"/>
              </w:rPr>
              <w:t xml:space="preserve"> </w:t>
            </w:r>
            <w:r w:rsidR="000270C8" w:rsidRPr="00E77966">
              <w:rPr>
                <w:rFonts w:asciiTheme="minorHAnsi" w:hAnsiTheme="minorHAnsi" w:cstheme="minorHAnsi"/>
                <w:b/>
                <w:iCs/>
                <w:color w:val="272727"/>
                <w:sz w:val="24"/>
                <w:szCs w:val="24"/>
              </w:rPr>
              <w:t>1</w:t>
            </w:r>
            <w:r w:rsidR="00DF5645" w:rsidRPr="00E77966">
              <w:rPr>
                <w:rFonts w:asciiTheme="minorHAnsi" w:hAnsiTheme="minorHAnsi" w:cstheme="minorHAnsi"/>
                <w:b/>
                <w:iCs/>
                <w:color w:val="272727"/>
                <w:sz w:val="24"/>
                <w:szCs w:val="24"/>
              </w:rPr>
              <w:t xml:space="preserve">: </w:t>
            </w:r>
            <w:r w:rsidR="00DF5645" w:rsidRPr="00E77966">
              <w:rPr>
                <w:rFonts w:asciiTheme="minorHAnsi" w:hAnsiTheme="minorHAnsi" w:cstheme="minorHAnsi"/>
                <w:b/>
                <w:bCs/>
                <w:color w:val="000000"/>
                <w:sz w:val="24"/>
                <w:szCs w:val="24"/>
              </w:rPr>
              <w:t>School social work role analysis</w:t>
            </w:r>
          </w:p>
        </w:tc>
        <w:tc>
          <w:tcPr>
            <w:tcW w:w="4945" w:type="dxa"/>
          </w:tcPr>
          <w:p w14:paraId="00000021" w14:textId="530A2474" w:rsidR="00F16A1B" w:rsidRPr="00E77966" w:rsidRDefault="002E5665"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 xml:space="preserve">Knowledge, Values, Skills </w:t>
            </w:r>
          </w:p>
        </w:tc>
      </w:tr>
      <w:tr w:rsidR="00F16A1B" w:rsidRPr="00E77966" w14:paraId="1699A5EC" w14:textId="77777777" w:rsidTr="0053247B">
        <w:trPr>
          <w:trHeight w:val="206"/>
        </w:trPr>
        <w:tc>
          <w:tcPr>
            <w:tcW w:w="1525" w:type="dxa"/>
          </w:tcPr>
          <w:p w14:paraId="00000022"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880" w:type="dxa"/>
          </w:tcPr>
          <w:p w14:paraId="00000023" w14:textId="6EE43215"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DF5645" w:rsidRPr="00E77966">
              <w:rPr>
                <w:rFonts w:asciiTheme="minorHAnsi" w:hAnsiTheme="minorHAnsi" w:cstheme="minorHAnsi"/>
                <w:b/>
                <w:color w:val="272727"/>
                <w:sz w:val="24"/>
                <w:szCs w:val="24"/>
              </w:rPr>
              <w:t xml:space="preserve"> </w:t>
            </w:r>
            <w:r w:rsidR="000270C8" w:rsidRPr="00E77966">
              <w:rPr>
                <w:rFonts w:asciiTheme="minorHAnsi" w:hAnsiTheme="minorHAnsi" w:cstheme="minorHAnsi"/>
                <w:b/>
                <w:color w:val="272727"/>
                <w:sz w:val="24"/>
                <w:szCs w:val="24"/>
              </w:rPr>
              <w:t>6</w:t>
            </w:r>
            <w:r w:rsidR="00A41B12" w:rsidRPr="00E77966">
              <w:rPr>
                <w:rFonts w:asciiTheme="minorHAnsi" w:hAnsiTheme="minorHAnsi" w:cstheme="minorHAnsi"/>
                <w:b/>
                <w:color w:val="272727"/>
                <w:sz w:val="24"/>
                <w:szCs w:val="24"/>
              </w:rPr>
              <w:t xml:space="preserve">: </w:t>
            </w:r>
            <w:r w:rsidR="00A41B12" w:rsidRPr="00E77966">
              <w:rPr>
                <w:rFonts w:asciiTheme="minorHAnsi" w:hAnsiTheme="minorHAnsi" w:cstheme="minorHAnsi"/>
                <w:b/>
                <w:bCs/>
                <w:color w:val="000000"/>
                <w:sz w:val="24"/>
                <w:szCs w:val="24"/>
              </w:rPr>
              <w:t>Critical incident debrief writeup</w:t>
            </w:r>
          </w:p>
        </w:tc>
        <w:tc>
          <w:tcPr>
            <w:tcW w:w="4945" w:type="dxa"/>
          </w:tcPr>
          <w:p w14:paraId="00000024" w14:textId="78E70DD2" w:rsidR="00F16A1B" w:rsidRPr="00E77966" w:rsidRDefault="002E5665"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tc>
      </w:tr>
    </w:tbl>
    <w:p w14:paraId="00000025"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4945"/>
      </w:tblGrid>
      <w:tr w:rsidR="00F16A1B" w:rsidRPr="00E77966" w14:paraId="1F7F1731" w14:textId="77777777" w:rsidTr="0053247B">
        <w:trPr>
          <w:trHeight w:val="403"/>
        </w:trPr>
        <w:tc>
          <w:tcPr>
            <w:tcW w:w="1615" w:type="dxa"/>
          </w:tcPr>
          <w:p w14:paraId="00000026" w14:textId="5A55B81E"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2</w:t>
            </w:r>
          </w:p>
        </w:tc>
        <w:tc>
          <w:tcPr>
            <w:tcW w:w="7735" w:type="dxa"/>
            <w:gridSpan w:val="2"/>
          </w:tcPr>
          <w:p w14:paraId="00000027" w14:textId="77777777" w:rsidR="00F16A1B" w:rsidRPr="00E77966"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r w:rsidRPr="00E77966">
              <w:rPr>
                <w:rFonts w:asciiTheme="minorHAnsi" w:hAnsiTheme="minorHAnsi" w:cstheme="minorHAnsi"/>
                <w:sz w:val="24"/>
                <w:szCs w:val="24"/>
              </w:rPr>
              <w:t>Engage Diversity and Difference in Practice</w:t>
            </w:r>
          </w:p>
        </w:tc>
      </w:tr>
      <w:tr w:rsidR="00F16A1B" w:rsidRPr="00E77966" w14:paraId="69A97F13" w14:textId="77777777" w:rsidTr="0053247B">
        <w:trPr>
          <w:trHeight w:val="620"/>
        </w:trPr>
        <w:tc>
          <w:tcPr>
            <w:tcW w:w="1615" w:type="dxa"/>
          </w:tcPr>
          <w:p w14:paraId="00000029"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2A" w14:textId="272FCE89" w:rsidR="00F16A1B" w:rsidRPr="00E77966" w:rsidRDefault="000270C8">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 3</w:t>
            </w:r>
            <w:r w:rsidR="00337FA4" w:rsidRPr="00E77966">
              <w:rPr>
                <w:rFonts w:asciiTheme="minorHAnsi" w:hAnsiTheme="minorHAnsi" w:cstheme="minorHAnsi"/>
                <w:b/>
                <w:color w:val="272727"/>
                <w:sz w:val="24"/>
                <w:szCs w:val="24"/>
              </w:rPr>
              <w:t xml:space="preserve">: </w:t>
            </w:r>
            <w:r w:rsidR="00337FA4" w:rsidRPr="00E77966">
              <w:rPr>
                <w:rFonts w:asciiTheme="minorHAnsi" w:hAnsiTheme="minorHAnsi" w:cstheme="minorHAnsi"/>
                <w:b/>
                <w:bCs/>
                <w:color w:val="000000"/>
                <w:sz w:val="24"/>
                <w:szCs w:val="24"/>
              </w:rPr>
              <w:t>Social Developmental Study</w:t>
            </w:r>
            <w:r w:rsidR="00337FA4" w:rsidRPr="00E77966">
              <w:rPr>
                <w:rStyle w:val="apple-tab-span"/>
                <w:rFonts w:asciiTheme="minorHAnsi" w:hAnsiTheme="minorHAnsi" w:cstheme="minorHAnsi"/>
                <w:color w:val="000000"/>
                <w:sz w:val="24"/>
                <w:szCs w:val="24"/>
              </w:rPr>
              <w:tab/>
            </w:r>
          </w:p>
        </w:tc>
        <w:tc>
          <w:tcPr>
            <w:tcW w:w="4945" w:type="dxa"/>
          </w:tcPr>
          <w:p w14:paraId="6E61E635" w14:textId="4D5B09A2" w:rsidR="00585D7E" w:rsidRPr="00E77966" w:rsidRDefault="00585D7E" w:rsidP="00585D7E">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 xml:space="preserve">Knowledge, Values, Skills </w:t>
            </w:r>
          </w:p>
          <w:p w14:paraId="0000002B" w14:textId="4ECECB81" w:rsidR="00F16A1B" w:rsidRPr="00E77966" w:rsidRDefault="00F16A1B">
            <w:pPr>
              <w:pBdr>
                <w:top w:val="nil"/>
                <w:left w:val="nil"/>
                <w:bottom w:val="nil"/>
                <w:right w:val="nil"/>
                <w:between w:val="nil"/>
              </w:pBdr>
              <w:rPr>
                <w:rFonts w:asciiTheme="minorHAnsi" w:hAnsiTheme="minorHAnsi" w:cstheme="minorHAnsi"/>
                <w:color w:val="000000"/>
                <w:sz w:val="24"/>
                <w:szCs w:val="24"/>
              </w:rPr>
            </w:pPr>
          </w:p>
        </w:tc>
      </w:tr>
      <w:tr w:rsidR="00F16A1B" w:rsidRPr="00E77966" w14:paraId="267CF8A9" w14:textId="77777777" w:rsidTr="0053247B">
        <w:trPr>
          <w:trHeight w:val="206"/>
        </w:trPr>
        <w:tc>
          <w:tcPr>
            <w:tcW w:w="1615" w:type="dxa"/>
          </w:tcPr>
          <w:p w14:paraId="0000002C"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2D" w14:textId="278A1F7F" w:rsidR="00F16A1B" w:rsidRPr="00E77966" w:rsidRDefault="000270C8" w:rsidP="00AF4703">
            <w:pPr>
              <w:pStyle w:val="NormalWeb"/>
              <w:spacing w:before="0" w:beforeAutospacing="0" w:after="0" w:afterAutospacing="0"/>
              <w:rPr>
                <w:rFonts w:asciiTheme="minorHAnsi" w:hAnsiTheme="minorHAnsi" w:cstheme="minorHAnsi"/>
                <w:sz w:val="24"/>
                <w:szCs w:val="24"/>
              </w:rPr>
            </w:pPr>
            <w:r w:rsidRPr="00E77966">
              <w:rPr>
                <w:rFonts w:asciiTheme="minorHAnsi" w:hAnsiTheme="minorHAnsi" w:cstheme="minorHAnsi"/>
                <w:b/>
                <w:color w:val="272727"/>
                <w:sz w:val="24"/>
                <w:szCs w:val="24"/>
              </w:rPr>
              <w:t>Assignment 4</w:t>
            </w:r>
            <w:r w:rsidR="006519EE" w:rsidRPr="00E77966">
              <w:rPr>
                <w:rFonts w:asciiTheme="minorHAnsi" w:hAnsiTheme="minorHAnsi" w:cstheme="minorHAnsi"/>
                <w:b/>
                <w:color w:val="272727"/>
                <w:sz w:val="24"/>
                <w:szCs w:val="24"/>
              </w:rPr>
              <w:t xml:space="preserve">: </w:t>
            </w:r>
            <w:r w:rsidR="006519EE" w:rsidRPr="00E77966">
              <w:rPr>
                <w:rFonts w:asciiTheme="minorHAnsi" w:hAnsiTheme="minorHAnsi" w:cstheme="minorHAnsi"/>
                <w:b/>
                <w:bCs/>
                <w:color w:val="000000"/>
                <w:sz w:val="24"/>
                <w:szCs w:val="24"/>
              </w:rPr>
              <w:t>Psychoeducation/professional development plan</w:t>
            </w:r>
            <w:r w:rsidR="006519EE" w:rsidRPr="00E77966">
              <w:rPr>
                <w:rStyle w:val="apple-tab-span"/>
                <w:rFonts w:asciiTheme="minorHAnsi" w:hAnsiTheme="minorHAnsi" w:cstheme="minorHAnsi"/>
                <w:color w:val="000000"/>
                <w:sz w:val="24"/>
                <w:szCs w:val="24"/>
              </w:rPr>
              <w:tab/>
            </w:r>
            <w:r w:rsidR="006519EE" w:rsidRPr="00E77966">
              <w:rPr>
                <w:rStyle w:val="apple-tab-span"/>
                <w:rFonts w:asciiTheme="minorHAnsi" w:hAnsiTheme="minorHAnsi" w:cstheme="minorHAnsi"/>
                <w:color w:val="000000"/>
                <w:sz w:val="24"/>
                <w:szCs w:val="24"/>
              </w:rPr>
              <w:tab/>
            </w:r>
          </w:p>
        </w:tc>
        <w:tc>
          <w:tcPr>
            <w:tcW w:w="4945" w:type="dxa"/>
          </w:tcPr>
          <w:p w14:paraId="0000002E" w14:textId="50E97714" w:rsidR="00F16A1B" w:rsidRPr="00E77966" w:rsidRDefault="00585D7E"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w:t>
            </w:r>
          </w:p>
        </w:tc>
      </w:tr>
      <w:tr w:rsidR="000270C8" w:rsidRPr="00E77966" w14:paraId="75445B71" w14:textId="77777777" w:rsidTr="0053247B">
        <w:trPr>
          <w:trHeight w:val="206"/>
        </w:trPr>
        <w:tc>
          <w:tcPr>
            <w:tcW w:w="1615" w:type="dxa"/>
          </w:tcPr>
          <w:p w14:paraId="575D4A18" w14:textId="77777777" w:rsidR="000270C8" w:rsidRPr="00E77966" w:rsidRDefault="000270C8">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30F04E31" w14:textId="61597503" w:rsidR="000270C8" w:rsidRPr="00E77966" w:rsidRDefault="000270C8">
            <w:pPr>
              <w:keepNext/>
              <w:keepLines/>
              <w:pBdr>
                <w:top w:val="nil"/>
                <w:left w:val="nil"/>
                <w:bottom w:val="nil"/>
                <w:right w:val="nil"/>
                <w:between w:val="nil"/>
              </w:pBdr>
              <w:tabs>
                <w:tab w:val="left" w:pos="3060"/>
              </w:tabs>
              <w:spacing w:before="40"/>
              <w:rPr>
                <w:rFonts w:asciiTheme="minorHAnsi" w:hAnsiTheme="minorHAnsi" w:cstheme="minorHAnsi"/>
                <w:b/>
                <w:color w:val="272727"/>
                <w:sz w:val="24"/>
                <w:szCs w:val="24"/>
              </w:rPr>
            </w:pPr>
            <w:r w:rsidRPr="00E77966">
              <w:rPr>
                <w:rFonts w:asciiTheme="minorHAnsi" w:hAnsiTheme="minorHAnsi" w:cstheme="minorHAnsi"/>
                <w:b/>
                <w:color w:val="272727"/>
                <w:sz w:val="24"/>
                <w:szCs w:val="24"/>
              </w:rPr>
              <w:t xml:space="preserve">Assignment </w:t>
            </w:r>
            <w:r w:rsidR="004E575A" w:rsidRPr="00E77966">
              <w:rPr>
                <w:rFonts w:asciiTheme="minorHAnsi" w:hAnsiTheme="minorHAnsi" w:cstheme="minorHAnsi"/>
                <w:b/>
                <w:color w:val="272727"/>
                <w:sz w:val="24"/>
                <w:szCs w:val="24"/>
              </w:rPr>
              <w:t>5</w:t>
            </w:r>
            <w:r w:rsidR="00A41B12" w:rsidRPr="00E77966">
              <w:rPr>
                <w:rFonts w:asciiTheme="minorHAnsi" w:hAnsiTheme="minorHAnsi" w:cstheme="minorHAnsi"/>
                <w:b/>
                <w:color w:val="272727"/>
                <w:sz w:val="24"/>
                <w:szCs w:val="24"/>
              </w:rPr>
              <w:t xml:space="preserve">: </w:t>
            </w:r>
            <w:r w:rsidR="00A41B12" w:rsidRPr="00E77966">
              <w:rPr>
                <w:rFonts w:asciiTheme="minorHAnsi" w:hAnsiTheme="minorHAnsi" w:cstheme="minorHAnsi"/>
                <w:b/>
                <w:bCs/>
                <w:color w:val="000000"/>
                <w:sz w:val="24"/>
                <w:szCs w:val="24"/>
              </w:rPr>
              <w:t>Tier 2 intervention</w:t>
            </w:r>
          </w:p>
        </w:tc>
        <w:tc>
          <w:tcPr>
            <w:tcW w:w="4945" w:type="dxa"/>
          </w:tcPr>
          <w:p w14:paraId="0DF46E9E" w14:textId="533FC806" w:rsidR="000270C8" w:rsidRPr="00E77966" w:rsidRDefault="00585D7E"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tc>
      </w:tr>
      <w:tr w:rsidR="000270C8" w:rsidRPr="00E77966" w14:paraId="0A7CE500" w14:textId="77777777" w:rsidTr="0053247B">
        <w:trPr>
          <w:trHeight w:val="206"/>
        </w:trPr>
        <w:tc>
          <w:tcPr>
            <w:tcW w:w="1615" w:type="dxa"/>
          </w:tcPr>
          <w:p w14:paraId="2AAD16F9" w14:textId="77777777" w:rsidR="000270C8" w:rsidRPr="00E77966" w:rsidRDefault="000270C8">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4D5723E0" w14:textId="50A595FE" w:rsidR="000270C8" w:rsidRPr="00E77966" w:rsidRDefault="000270C8">
            <w:pPr>
              <w:keepNext/>
              <w:keepLines/>
              <w:pBdr>
                <w:top w:val="nil"/>
                <w:left w:val="nil"/>
                <w:bottom w:val="nil"/>
                <w:right w:val="nil"/>
                <w:between w:val="nil"/>
              </w:pBdr>
              <w:tabs>
                <w:tab w:val="left" w:pos="3060"/>
              </w:tabs>
              <w:spacing w:before="40"/>
              <w:rPr>
                <w:rFonts w:asciiTheme="minorHAnsi" w:hAnsiTheme="minorHAnsi" w:cstheme="minorHAnsi"/>
                <w:b/>
                <w:color w:val="272727"/>
                <w:sz w:val="24"/>
                <w:szCs w:val="24"/>
              </w:rPr>
            </w:pPr>
            <w:r w:rsidRPr="00E77966">
              <w:rPr>
                <w:rFonts w:asciiTheme="minorHAnsi" w:hAnsiTheme="minorHAnsi" w:cstheme="minorHAnsi"/>
                <w:b/>
                <w:color w:val="272727"/>
                <w:sz w:val="24"/>
                <w:szCs w:val="24"/>
              </w:rPr>
              <w:t>Assignment 6</w:t>
            </w:r>
            <w:r w:rsidR="00A41B12" w:rsidRPr="00E77966">
              <w:rPr>
                <w:rFonts w:asciiTheme="minorHAnsi" w:hAnsiTheme="minorHAnsi" w:cstheme="minorHAnsi"/>
                <w:b/>
                <w:color w:val="272727"/>
                <w:sz w:val="24"/>
                <w:szCs w:val="24"/>
              </w:rPr>
              <w:t xml:space="preserve">: </w:t>
            </w:r>
            <w:r w:rsidR="00A41B12" w:rsidRPr="00E77966">
              <w:rPr>
                <w:rFonts w:asciiTheme="minorHAnsi" w:hAnsiTheme="minorHAnsi" w:cstheme="minorHAnsi"/>
                <w:b/>
                <w:bCs/>
                <w:color w:val="000000"/>
                <w:sz w:val="24"/>
                <w:szCs w:val="24"/>
              </w:rPr>
              <w:t>Critical incident debrief writeup</w:t>
            </w:r>
          </w:p>
        </w:tc>
        <w:tc>
          <w:tcPr>
            <w:tcW w:w="4945" w:type="dxa"/>
          </w:tcPr>
          <w:p w14:paraId="230824EA" w14:textId="6975475E" w:rsidR="000270C8" w:rsidRPr="00E77966" w:rsidRDefault="00585D7E"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tc>
      </w:tr>
    </w:tbl>
    <w:p w14:paraId="0000002F"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p w14:paraId="00000030"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0"/>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4945"/>
      </w:tblGrid>
      <w:tr w:rsidR="00F16A1B" w:rsidRPr="00E77966" w14:paraId="235C2F6E" w14:textId="77777777" w:rsidTr="0053247B">
        <w:trPr>
          <w:trHeight w:val="521"/>
        </w:trPr>
        <w:tc>
          <w:tcPr>
            <w:tcW w:w="1615" w:type="dxa"/>
          </w:tcPr>
          <w:p w14:paraId="00000031" w14:textId="5E1C4998"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lastRenderedPageBreak/>
              <w:t>Competency</w:t>
            </w:r>
            <w:r w:rsidR="002A3410" w:rsidRPr="00E77966">
              <w:rPr>
                <w:rFonts w:asciiTheme="minorHAnsi" w:hAnsiTheme="minorHAnsi" w:cstheme="minorHAnsi"/>
                <w:b/>
                <w:color w:val="272727"/>
                <w:sz w:val="24"/>
                <w:szCs w:val="24"/>
              </w:rPr>
              <w:t xml:space="preserve"> 3</w:t>
            </w:r>
          </w:p>
        </w:tc>
        <w:tc>
          <w:tcPr>
            <w:tcW w:w="7735" w:type="dxa"/>
            <w:gridSpan w:val="2"/>
          </w:tcPr>
          <w:p w14:paraId="00000032" w14:textId="77777777" w:rsidR="00F16A1B" w:rsidRPr="00E77966"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r w:rsidRPr="00E77966">
              <w:rPr>
                <w:rFonts w:asciiTheme="minorHAnsi" w:hAnsiTheme="minorHAnsi" w:cstheme="minorHAnsi"/>
                <w:sz w:val="24"/>
                <w:szCs w:val="24"/>
              </w:rPr>
              <w:t>Advance Human Rights and Social, Economic, and Environmental Justice</w:t>
            </w:r>
          </w:p>
        </w:tc>
      </w:tr>
      <w:tr w:rsidR="00F16A1B" w:rsidRPr="00E77966" w14:paraId="321DD6CD" w14:textId="77777777" w:rsidTr="0053247B">
        <w:trPr>
          <w:trHeight w:val="206"/>
        </w:trPr>
        <w:tc>
          <w:tcPr>
            <w:tcW w:w="1615" w:type="dxa"/>
          </w:tcPr>
          <w:p w14:paraId="00000037"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38" w14:textId="59102F72"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FB2541" w:rsidRPr="00E77966">
              <w:rPr>
                <w:rFonts w:asciiTheme="minorHAnsi" w:hAnsiTheme="minorHAnsi" w:cstheme="minorHAnsi"/>
                <w:b/>
                <w:color w:val="272727"/>
                <w:sz w:val="24"/>
                <w:szCs w:val="24"/>
              </w:rPr>
              <w:t xml:space="preserve"> 4</w:t>
            </w:r>
            <w:r w:rsidR="004E575A" w:rsidRPr="00E77966">
              <w:rPr>
                <w:rFonts w:asciiTheme="minorHAnsi" w:hAnsiTheme="minorHAnsi" w:cstheme="minorHAnsi"/>
                <w:b/>
                <w:color w:val="272727"/>
                <w:sz w:val="24"/>
                <w:szCs w:val="24"/>
              </w:rPr>
              <w:t xml:space="preserve">: </w:t>
            </w:r>
            <w:r w:rsidR="004E575A" w:rsidRPr="00E77966">
              <w:rPr>
                <w:rFonts w:asciiTheme="minorHAnsi" w:hAnsiTheme="minorHAnsi" w:cstheme="minorHAnsi"/>
                <w:b/>
                <w:bCs/>
                <w:color w:val="000000"/>
                <w:sz w:val="24"/>
                <w:szCs w:val="24"/>
              </w:rPr>
              <w:t>Psychoeducation/professional development plan</w:t>
            </w:r>
            <w:r w:rsidR="004E575A" w:rsidRPr="00E77966">
              <w:rPr>
                <w:rStyle w:val="apple-tab-span"/>
                <w:rFonts w:asciiTheme="minorHAnsi" w:hAnsiTheme="minorHAnsi" w:cstheme="minorHAnsi"/>
                <w:color w:val="000000"/>
                <w:sz w:val="24"/>
                <w:szCs w:val="24"/>
              </w:rPr>
              <w:tab/>
            </w:r>
          </w:p>
        </w:tc>
        <w:tc>
          <w:tcPr>
            <w:tcW w:w="4945" w:type="dxa"/>
          </w:tcPr>
          <w:p w14:paraId="388D66BE" w14:textId="3371E2E6" w:rsidR="00005BA7" w:rsidRPr="00E77966" w:rsidRDefault="00005BA7" w:rsidP="00005BA7">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 xml:space="preserve">Knowledge, Values, Skills </w:t>
            </w:r>
          </w:p>
          <w:p w14:paraId="00000039" w14:textId="1B039121"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r>
    </w:tbl>
    <w:p w14:paraId="0000003A"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1"/>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4945"/>
      </w:tblGrid>
      <w:tr w:rsidR="00F16A1B" w:rsidRPr="00E77966" w14:paraId="3DC64AC4" w14:textId="77777777" w:rsidTr="0053247B">
        <w:trPr>
          <w:trHeight w:val="521"/>
        </w:trPr>
        <w:tc>
          <w:tcPr>
            <w:tcW w:w="1615" w:type="dxa"/>
          </w:tcPr>
          <w:p w14:paraId="0000003B" w14:textId="018A5663"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4</w:t>
            </w:r>
          </w:p>
        </w:tc>
        <w:tc>
          <w:tcPr>
            <w:tcW w:w="7735" w:type="dxa"/>
            <w:gridSpan w:val="2"/>
          </w:tcPr>
          <w:p w14:paraId="0000003C" w14:textId="77777777" w:rsidR="00F16A1B" w:rsidRPr="00E77966"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r w:rsidRPr="00E77966">
              <w:rPr>
                <w:rFonts w:asciiTheme="minorHAnsi" w:hAnsiTheme="minorHAnsi" w:cstheme="minorHAnsi"/>
                <w:sz w:val="24"/>
                <w:szCs w:val="24"/>
              </w:rPr>
              <w:t>Engage in Practice-Informed Research and Research-Informed Practice</w:t>
            </w:r>
          </w:p>
        </w:tc>
      </w:tr>
      <w:tr w:rsidR="00F16A1B" w:rsidRPr="00E77966" w14:paraId="5B2A0FC7" w14:textId="77777777" w:rsidTr="0053247B">
        <w:trPr>
          <w:trHeight w:val="206"/>
        </w:trPr>
        <w:tc>
          <w:tcPr>
            <w:tcW w:w="1615" w:type="dxa"/>
          </w:tcPr>
          <w:p w14:paraId="00000041"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42" w14:textId="28AB7699"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FB2541" w:rsidRPr="00E77966">
              <w:rPr>
                <w:rFonts w:asciiTheme="minorHAnsi" w:hAnsiTheme="minorHAnsi" w:cstheme="minorHAnsi"/>
                <w:b/>
                <w:color w:val="272727"/>
                <w:sz w:val="24"/>
                <w:szCs w:val="24"/>
              </w:rPr>
              <w:t xml:space="preserve"> 5</w:t>
            </w:r>
            <w:r w:rsidR="00A352B6" w:rsidRPr="00E77966">
              <w:rPr>
                <w:rFonts w:asciiTheme="minorHAnsi" w:hAnsiTheme="minorHAnsi" w:cstheme="minorHAnsi"/>
                <w:b/>
                <w:color w:val="272727"/>
                <w:sz w:val="24"/>
                <w:szCs w:val="24"/>
              </w:rPr>
              <w:t xml:space="preserve">: </w:t>
            </w:r>
            <w:r w:rsidR="00A352B6" w:rsidRPr="00E77966">
              <w:rPr>
                <w:rFonts w:asciiTheme="minorHAnsi" w:hAnsiTheme="minorHAnsi" w:cstheme="minorHAnsi"/>
                <w:b/>
                <w:bCs/>
                <w:color w:val="000000"/>
                <w:sz w:val="24"/>
                <w:szCs w:val="24"/>
              </w:rPr>
              <w:t>Tier 2 intervention</w:t>
            </w:r>
          </w:p>
        </w:tc>
        <w:tc>
          <w:tcPr>
            <w:tcW w:w="4945" w:type="dxa"/>
          </w:tcPr>
          <w:p w14:paraId="00000043" w14:textId="7558C472" w:rsidR="00F16A1B" w:rsidRPr="00E77966" w:rsidRDefault="00A352B6"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tc>
      </w:tr>
    </w:tbl>
    <w:p w14:paraId="00000044"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p w14:paraId="00000045"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2"/>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4945"/>
      </w:tblGrid>
      <w:tr w:rsidR="00F16A1B" w:rsidRPr="00E77966" w14:paraId="77AC1E3B" w14:textId="77777777" w:rsidTr="0053247B">
        <w:trPr>
          <w:trHeight w:val="521"/>
        </w:trPr>
        <w:tc>
          <w:tcPr>
            <w:tcW w:w="1615" w:type="dxa"/>
          </w:tcPr>
          <w:p w14:paraId="00000046" w14:textId="0C7041A4"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5</w:t>
            </w:r>
          </w:p>
        </w:tc>
        <w:tc>
          <w:tcPr>
            <w:tcW w:w="7735" w:type="dxa"/>
            <w:gridSpan w:val="2"/>
          </w:tcPr>
          <w:p w14:paraId="00000047" w14:textId="77777777" w:rsidR="00F16A1B" w:rsidRPr="00E77966"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r w:rsidRPr="00E77966">
              <w:rPr>
                <w:rFonts w:asciiTheme="minorHAnsi" w:hAnsiTheme="minorHAnsi" w:cstheme="minorHAnsi"/>
                <w:sz w:val="24"/>
                <w:szCs w:val="24"/>
              </w:rPr>
              <w:t>Engage in Policy Practice</w:t>
            </w:r>
          </w:p>
        </w:tc>
      </w:tr>
      <w:tr w:rsidR="00F16A1B" w:rsidRPr="00E77966" w14:paraId="18062209" w14:textId="77777777" w:rsidTr="0053247B">
        <w:trPr>
          <w:trHeight w:val="206"/>
        </w:trPr>
        <w:tc>
          <w:tcPr>
            <w:tcW w:w="1615" w:type="dxa"/>
          </w:tcPr>
          <w:p w14:paraId="0000004C"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4D" w14:textId="7C881E7C"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FB2541" w:rsidRPr="00E77966">
              <w:rPr>
                <w:rFonts w:asciiTheme="minorHAnsi" w:hAnsiTheme="minorHAnsi" w:cstheme="minorHAnsi"/>
                <w:b/>
                <w:color w:val="272727"/>
                <w:sz w:val="24"/>
                <w:szCs w:val="24"/>
              </w:rPr>
              <w:t xml:space="preserve"> 3</w:t>
            </w:r>
            <w:r w:rsidR="00337FA4" w:rsidRPr="00E77966">
              <w:rPr>
                <w:rFonts w:asciiTheme="minorHAnsi" w:hAnsiTheme="minorHAnsi" w:cstheme="minorHAnsi"/>
                <w:b/>
                <w:color w:val="272727"/>
                <w:sz w:val="24"/>
                <w:szCs w:val="24"/>
              </w:rPr>
              <w:t xml:space="preserve">: </w:t>
            </w:r>
            <w:r w:rsidR="00337FA4" w:rsidRPr="00E77966">
              <w:rPr>
                <w:rFonts w:asciiTheme="minorHAnsi" w:hAnsiTheme="minorHAnsi" w:cstheme="minorHAnsi"/>
                <w:b/>
                <w:bCs/>
                <w:color w:val="000000"/>
                <w:sz w:val="24"/>
                <w:szCs w:val="24"/>
              </w:rPr>
              <w:t>Social Developmental Study</w:t>
            </w:r>
          </w:p>
        </w:tc>
        <w:tc>
          <w:tcPr>
            <w:tcW w:w="4945" w:type="dxa"/>
          </w:tcPr>
          <w:p w14:paraId="03D975BB" w14:textId="5F7EAB32" w:rsidR="00A352B6" w:rsidRPr="00E77966" w:rsidRDefault="00A352B6" w:rsidP="00A352B6">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w:t>
            </w:r>
          </w:p>
          <w:p w14:paraId="0000004E" w14:textId="5B0F708E"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r>
    </w:tbl>
    <w:p w14:paraId="0000004F"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3"/>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5423"/>
      </w:tblGrid>
      <w:tr w:rsidR="00F16A1B" w:rsidRPr="00E77966" w14:paraId="3E546493" w14:textId="77777777" w:rsidTr="0053247B">
        <w:trPr>
          <w:trHeight w:val="521"/>
        </w:trPr>
        <w:tc>
          <w:tcPr>
            <w:tcW w:w="1615" w:type="dxa"/>
          </w:tcPr>
          <w:p w14:paraId="00000050" w14:textId="22BE14C6"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6</w:t>
            </w:r>
          </w:p>
        </w:tc>
        <w:tc>
          <w:tcPr>
            <w:tcW w:w="8213" w:type="dxa"/>
            <w:gridSpan w:val="2"/>
          </w:tcPr>
          <w:p w14:paraId="00000051" w14:textId="77777777" w:rsidR="00F16A1B" w:rsidRPr="00E77966"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b/>
                <w:sz w:val="24"/>
                <w:szCs w:val="24"/>
              </w:rPr>
            </w:pPr>
            <w:r w:rsidRPr="00E77966">
              <w:rPr>
                <w:rFonts w:asciiTheme="minorHAnsi" w:hAnsiTheme="minorHAnsi" w:cstheme="minorHAnsi"/>
                <w:color w:val="000000"/>
                <w:sz w:val="24"/>
                <w:szCs w:val="24"/>
              </w:rPr>
              <w:t>Engage with Individuals, Families, Groups, Organizations, and Communities</w:t>
            </w:r>
          </w:p>
        </w:tc>
      </w:tr>
      <w:tr w:rsidR="00F16A1B" w:rsidRPr="00E77966" w14:paraId="46A322CF" w14:textId="77777777" w:rsidTr="0053247B">
        <w:trPr>
          <w:trHeight w:val="620"/>
        </w:trPr>
        <w:tc>
          <w:tcPr>
            <w:tcW w:w="1615" w:type="dxa"/>
          </w:tcPr>
          <w:p w14:paraId="00000053"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54" w14:textId="4230677F" w:rsidR="00F16A1B" w:rsidRPr="00E77966" w:rsidRDefault="00FB2541">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 4</w:t>
            </w:r>
            <w:r w:rsidR="004E575A" w:rsidRPr="00E77966">
              <w:rPr>
                <w:rFonts w:asciiTheme="minorHAnsi" w:hAnsiTheme="minorHAnsi" w:cstheme="minorHAnsi"/>
                <w:b/>
                <w:color w:val="272727"/>
                <w:sz w:val="24"/>
                <w:szCs w:val="24"/>
              </w:rPr>
              <w:t xml:space="preserve">: </w:t>
            </w:r>
            <w:r w:rsidR="004E575A" w:rsidRPr="00E77966">
              <w:rPr>
                <w:rFonts w:asciiTheme="minorHAnsi" w:hAnsiTheme="minorHAnsi" w:cstheme="minorHAnsi"/>
                <w:b/>
                <w:bCs/>
                <w:color w:val="000000"/>
                <w:sz w:val="24"/>
                <w:szCs w:val="24"/>
              </w:rPr>
              <w:t>Psychoeducation/professional development plan</w:t>
            </w:r>
          </w:p>
        </w:tc>
        <w:tc>
          <w:tcPr>
            <w:tcW w:w="5423" w:type="dxa"/>
          </w:tcPr>
          <w:p w14:paraId="48D7324F" w14:textId="77777777" w:rsidR="00CE7115" w:rsidRPr="00E77966" w:rsidRDefault="00CE7115" w:rsidP="00CE7115">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p w14:paraId="00000055" w14:textId="290BE830" w:rsidR="00F16A1B" w:rsidRPr="00E77966" w:rsidRDefault="002A3410">
            <w:pPr>
              <w:pBdr>
                <w:top w:val="nil"/>
                <w:left w:val="nil"/>
                <w:bottom w:val="nil"/>
                <w:right w:val="nil"/>
                <w:between w:val="nil"/>
              </w:pBdr>
              <w:rPr>
                <w:rFonts w:asciiTheme="minorHAnsi" w:hAnsiTheme="minorHAnsi" w:cstheme="minorHAnsi"/>
                <w:color w:val="000000"/>
                <w:sz w:val="24"/>
                <w:szCs w:val="24"/>
              </w:rPr>
            </w:pPr>
            <w:r w:rsidRPr="00E77966">
              <w:rPr>
                <w:rFonts w:asciiTheme="minorHAnsi" w:hAnsiTheme="minorHAnsi" w:cstheme="minorHAnsi"/>
                <w:color w:val="000000"/>
                <w:sz w:val="24"/>
                <w:szCs w:val="24"/>
              </w:rPr>
              <w:t>.</w:t>
            </w:r>
          </w:p>
        </w:tc>
      </w:tr>
      <w:tr w:rsidR="00F16A1B" w:rsidRPr="00E77966" w14:paraId="7B7B3D02" w14:textId="77777777" w:rsidTr="0053247B">
        <w:trPr>
          <w:trHeight w:val="206"/>
        </w:trPr>
        <w:tc>
          <w:tcPr>
            <w:tcW w:w="1615" w:type="dxa"/>
          </w:tcPr>
          <w:p w14:paraId="00000056"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57" w14:textId="48DF960C"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FB2541" w:rsidRPr="00E77966">
              <w:rPr>
                <w:rFonts w:asciiTheme="minorHAnsi" w:hAnsiTheme="minorHAnsi" w:cstheme="minorHAnsi"/>
                <w:b/>
                <w:color w:val="272727"/>
                <w:sz w:val="24"/>
                <w:szCs w:val="24"/>
              </w:rPr>
              <w:t xml:space="preserve"> 6</w:t>
            </w:r>
            <w:r w:rsidR="00A41B12" w:rsidRPr="00E77966">
              <w:rPr>
                <w:rFonts w:asciiTheme="minorHAnsi" w:hAnsiTheme="minorHAnsi" w:cstheme="minorHAnsi"/>
                <w:b/>
                <w:color w:val="272727"/>
                <w:sz w:val="24"/>
                <w:szCs w:val="24"/>
              </w:rPr>
              <w:t>:</w:t>
            </w:r>
            <w:r w:rsidR="00A41B12" w:rsidRPr="00E77966">
              <w:rPr>
                <w:rFonts w:asciiTheme="minorHAnsi" w:hAnsiTheme="minorHAnsi" w:cstheme="minorHAnsi"/>
                <w:b/>
                <w:bCs/>
                <w:color w:val="000000"/>
                <w:sz w:val="24"/>
                <w:szCs w:val="24"/>
              </w:rPr>
              <w:t xml:space="preserve"> Critical incident debrief writeup</w:t>
            </w:r>
          </w:p>
        </w:tc>
        <w:tc>
          <w:tcPr>
            <w:tcW w:w="5423" w:type="dxa"/>
          </w:tcPr>
          <w:p w14:paraId="00000058" w14:textId="55FF3EE3" w:rsidR="00F16A1B" w:rsidRPr="00E77966" w:rsidRDefault="00CE7115"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tc>
      </w:tr>
    </w:tbl>
    <w:p w14:paraId="00000059"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4"/>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5423"/>
      </w:tblGrid>
      <w:tr w:rsidR="00F16A1B" w:rsidRPr="00E77966" w14:paraId="41E05F73" w14:textId="77777777" w:rsidTr="0053247B">
        <w:tc>
          <w:tcPr>
            <w:tcW w:w="1615" w:type="dxa"/>
          </w:tcPr>
          <w:p w14:paraId="0000005A" w14:textId="4E629E82"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7</w:t>
            </w:r>
          </w:p>
        </w:tc>
        <w:tc>
          <w:tcPr>
            <w:tcW w:w="8213" w:type="dxa"/>
            <w:gridSpan w:val="2"/>
          </w:tcPr>
          <w:p w14:paraId="0000005B" w14:textId="77777777" w:rsidR="00F16A1B" w:rsidRPr="00E77966"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b/>
                <w:sz w:val="24"/>
                <w:szCs w:val="24"/>
              </w:rPr>
            </w:pPr>
            <w:r w:rsidRPr="00E77966">
              <w:rPr>
                <w:rFonts w:asciiTheme="minorHAnsi" w:hAnsiTheme="minorHAnsi" w:cstheme="minorHAnsi"/>
                <w:color w:val="000000"/>
                <w:sz w:val="24"/>
                <w:szCs w:val="24"/>
              </w:rPr>
              <w:t>Assess Individuals, Families, Groups, Organizations, and Communities</w:t>
            </w:r>
          </w:p>
        </w:tc>
      </w:tr>
      <w:tr w:rsidR="00F16A1B" w:rsidRPr="00E77966" w14:paraId="57BAA401" w14:textId="77777777" w:rsidTr="0053247B">
        <w:tc>
          <w:tcPr>
            <w:tcW w:w="1615" w:type="dxa"/>
          </w:tcPr>
          <w:p w14:paraId="0000005D"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5E" w14:textId="21367E14" w:rsidR="00F16A1B" w:rsidRPr="00E77966" w:rsidRDefault="001439D9">
            <w:pPr>
              <w:keepNext/>
              <w:keepLines/>
              <w:pBdr>
                <w:top w:val="nil"/>
                <w:left w:val="nil"/>
                <w:bottom w:val="nil"/>
                <w:right w:val="nil"/>
                <w:between w:val="nil"/>
              </w:pBdr>
              <w:tabs>
                <w:tab w:val="left" w:pos="3060"/>
              </w:tabs>
              <w:spacing w:before="40"/>
              <w:rPr>
                <w:rFonts w:asciiTheme="minorHAnsi" w:hAnsiTheme="minorHAnsi" w:cstheme="minorHAnsi"/>
                <w:b/>
                <w:bCs/>
                <w:color w:val="000000"/>
                <w:sz w:val="24"/>
                <w:szCs w:val="24"/>
              </w:rPr>
            </w:pPr>
            <w:r w:rsidRPr="00E77966">
              <w:rPr>
                <w:rFonts w:asciiTheme="minorHAnsi" w:hAnsiTheme="minorHAnsi" w:cstheme="minorHAnsi"/>
                <w:b/>
                <w:color w:val="272727"/>
                <w:sz w:val="24"/>
                <w:szCs w:val="24"/>
              </w:rPr>
              <w:t>Assignment 2</w:t>
            </w:r>
            <w:r w:rsidR="00DF5645" w:rsidRPr="00E77966">
              <w:rPr>
                <w:rFonts w:asciiTheme="minorHAnsi" w:hAnsiTheme="minorHAnsi" w:cstheme="minorHAnsi"/>
                <w:b/>
                <w:color w:val="272727"/>
                <w:sz w:val="24"/>
                <w:szCs w:val="24"/>
              </w:rPr>
              <w:t xml:space="preserve">: </w:t>
            </w:r>
            <w:r w:rsidR="00DF5645" w:rsidRPr="00E77966">
              <w:rPr>
                <w:rFonts w:asciiTheme="minorHAnsi" w:hAnsiTheme="minorHAnsi" w:cstheme="minorHAnsi"/>
                <w:b/>
                <w:bCs/>
                <w:color w:val="000000"/>
                <w:sz w:val="24"/>
                <w:szCs w:val="24"/>
              </w:rPr>
              <w:t>Functional Behavioral Analysis/Behavior Intervention Plan</w:t>
            </w:r>
          </w:p>
        </w:tc>
        <w:tc>
          <w:tcPr>
            <w:tcW w:w="5423" w:type="dxa"/>
          </w:tcPr>
          <w:p w14:paraId="7B535ABA" w14:textId="02D9C7BA" w:rsidR="00CE7115" w:rsidRPr="00E77966" w:rsidRDefault="00CE7115" w:rsidP="00CE7115">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Skills, Cognitive &amp; Affective Processes</w:t>
            </w:r>
          </w:p>
          <w:p w14:paraId="0000005F" w14:textId="02B1D55F" w:rsidR="00F16A1B" w:rsidRPr="00E77966" w:rsidRDefault="00F16A1B">
            <w:pPr>
              <w:pBdr>
                <w:top w:val="nil"/>
                <w:left w:val="nil"/>
                <w:bottom w:val="nil"/>
                <w:right w:val="nil"/>
                <w:between w:val="nil"/>
              </w:pBdr>
              <w:rPr>
                <w:rFonts w:asciiTheme="minorHAnsi" w:hAnsiTheme="minorHAnsi" w:cstheme="minorHAnsi"/>
                <w:color w:val="000000"/>
                <w:sz w:val="24"/>
                <w:szCs w:val="24"/>
              </w:rPr>
            </w:pPr>
          </w:p>
        </w:tc>
      </w:tr>
      <w:tr w:rsidR="00F16A1B" w:rsidRPr="00E77966" w14:paraId="2E32A36A" w14:textId="77777777" w:rsidTr="0053247B">
        <w:tc>
          <w:tcPr>
            <w:tcW w:w="1615" w:type="dxa"/>
          </w:tcPr>
          <w:p w14:paraId="00000060"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61" w14:textId="2F98F158"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1439D9" w:rsidRPr="00E77966">
              <w:rPr>
                <w:rFonts w:asciiTheme="minorHAnsi" w:hAnsiTheme="minorHAnsi" w:cstheme="minorHAnsi"/>
                <w:b/>
                <w:color w:val="272727"/>
                <w:sz w:val="24"/>
                <w:szCs w:val="24"/>
              </w:rPr>
              <w:t xml:space="preserve"> 3</w:t>
            </w:r>
            <w:r w:rsidR="00337FA4" w:rsidRPr="00E77966">
              <w:rPr>
                <w:rFonts w:asciiTheme="minorHAnsi" w:hAnsiTheme="minorHAnsi" w:cstheme="minorHAnsi"/>
                <w:b/>
                <w:color w:val="272727"/>
                <w:sz w:val="24"/>
                <w:szCs w:val="24"/>
              </w:rPr>
              <w:t xml:space="preserve">: </w:t>
            </w:r>
            <w:r w:rsidR="00337FA4" w:rsidRPr="00E77966">
              <w:rPr>
                <w:rFonts w:asciiTheme="minorHAnsi" w:hAnsiTheme="minorHAnsi" w:cstheme="minorHAnsi"/>
                <w:b/>
                <w:bCs/>
                <w:color w:val="000000"/>
                <w:sz w:val="24"/>
                <w:szCs w:val="24"/>
              </w:rPr>
              <w:t>Social Developmental Study</w:t>
            </w:r>
          </w:p>
        </w:tc>
        <w:tc>
          <w:tcPr>
            <w:tcW w:w="5423" w:type="dxa"/>
          </w:tcPr>
          <w:p w14:paraId="2733EE60" w14:textId="0E4CA7B4" w:rsidR="00CE7115" w:rsidRPr="00E77966" w:rsidRDefault="00CE7115" w:rsidP="00CE7115">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 xml:space="preserve">Knowledge, Values, Skills </w:t>
            </w:r>
          </w:p>
          <w:p w14:paraId="00000062" w14:textId="1D5028A4"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r>
    </w:tbl>
    <w:p w14:paraId="00000063" w14:textId="77777777" w:rsidR="00F16A1B" w:rsidRPr="00E77966"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5"/>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5423"/>
      </w:tblGrid>
      <w:tr w:rsidR="00F16A1B" w:rsidRPr="00E77966" w14:paraId="67B3E64F" w14:textId="77777777" w:rsidTr="0053247B">
        <w:tc>
          <w:tcPr>
            <w:tcW w:w="1615" w:type="dxa"/>
          </w:tcPr>
          <w:p w14:paraId="00000064" w14:textId="0120EE97"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8</w:t>
            </w:r>
          </w:p>
        </w:tc>
        <w:tc>
          <w:tcPr>
            <w:tcW w:w="8213" w:type="dxa"/>
            <w:gridSpan w:val="2"/>
          </w:tcPr>
          <w:p w14:paraId="00000065" w14:textId="77777777" w:rsidR="00F16A1B" w:rsidRPr="00E77966" w:rsidRDefault="002A3410">
            <w:pPr>
              <w:rPr>
                <w:rFonts w:asciiTheme="minorHAnsi" w:hAnsiTheme="minorHAnsi" w:cstheme="minorHAnsi"/>
                <w:sz w:val="24"/>
                <w:szCs w:val="24"/>
              </w:rPr>
            </w:pPr>
            <w:r w:rsidRPr="00E77966">
              <w:rPr>
                <w:rFonts w:asciiTheme="minorHAnsi" w:hAnsiTheme="minorHAnsi" w:cstheme="minorHAnsi"/>
                <w:sz w:val="24"/>
                <w:szCs w:val="24"/>
              </w:rPr>
              <w:t>Intervene with Individuals, Families, Groups, Organizations, and Communities</w:t>
            </w:r>
          </w:p>
        </w:tc>
      </w:tr>
      <w:tr w:rsidR="00F16A1B" w:rsidRPr="00E77966" w14:paraId="7B974581" w14:textId="77777777" w:rsidTr="0053247B">
        <w:tc>
          <w:tcPr>
            <w:tcW w:w="1615" w:type="dxa"/>
          </w:tcPr>
          <w:p w14:paraId="00000067"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68" w14:textId="5B92ACF3" w:rsidR="00F16A1B" w:rsidRPr="00E77966" w:rsidRDefault="001439D9">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 4</w:t>
            </w:r>
            <w:r w:rsidR="004E575A" w:rsidRPr="00E77966">
              <w:rPr>
                <w:rFonts w:asciiTheme="minorHAnsi" w:hAnsiTheme="minorHAnsi" w:cstheme="minorHAnsi"/>
                <w:b/>
                <w:color w:val="272727"/>
                <w:sz w:val="24"/>
                <w:szCs w:val="24"/>
              </w:rPr>
              <w:t xml:space="preserve">: </w:t>
            </w:r>
            <w:r w:rsidR="004E575A" w:rsidRPr="00E77966">
              <w:rPr>
                <w:rFonts w:asciiTheme="minorHAnsi" w:hAnsiTheme="minorHAnsi" w:cstheme="minorHAnsi"/>
                <w:b/>
                <w:bCs/>
                <w:color w:val="000000"/>
                <w:sz w:val="24"/>
                <w:szCs w:val="24"/>
              </w:rPr>
              <w:t>Psychoeducation/professional development plan</w:t>
            </w:r>
          </w:p>
        </w:tc>
        <w:tc>
          <w:tcPr>
            <w:tcW w:w="5423" w:type="dxa"/>
          </w:tcPr>
          <w:p w14:paraId="289929EF" w14:textId="77777777" w:rsidR="00050D69" w:rsidRPr="00E77966" w:rsidRDefault="00050D69" w:rsidP="00050D69">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p w14:paraId="00000069" w14:textId="15E26068" w:rsidR="00F16A1B" w:rsidRPr="00E77966" w:rsidRDefault="00F16A1B">
            <w:pPr>
              <w:widowControl w:val="0"/>
              <w:pBdr>
                <w:top w:val="nil"/>
                <w:left w:val="nil"/>
                <w:bottom w:val="nil"/>
                <w:right w:val="nil"/>
                <w:between w:val="nil"/>
              </w:pBdr>
              <w:rPr>
                <w:rFonts w:asciiTheme="minorHAnsi" w:hAnsiTheme="minorHAnsi" w:cstheme="minorHAnsi"/>
                <w:color w:val="000000"/>
                <w:sz w:val="24"/>
                <w:szCs w:val="24"/>
              </w:rPr>
            </w:pPr>
          </w:p>
        </w:tc>
      </w:tr>
      <w:tr w:rsidR="00F16A1B" w:rsidRPr="00E77966" w14:paraId="755259C6" w14:textId="77777777" w:rsidTr="0053247B">
        <w:tc>
          <w:tcPr>
            <w:tcW w:w="1615" w:type="dxa"/>
          </w:tcPr>
          <w:p w14:paraId="0000006A"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6B" w14:textId="61187687"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1439D9" w:rsidRPr="00E77966">
              <w:rPr>
                <w:rFonts w:asciiTheme="minorHAnsi" w:hAnsiTheme="minorHAnsi" w:cstheme="minorHAnsi"/>
                <w:b/>
                <w:color w:val="272727"/>
                <w:sz w:val="24"/>
                <w:szCs w:val="24"/>
              </w:rPr>
              <w:t xml:space="preserve"> 5</w:t>
            </w:r>
            <w:r w:rsidR="00A41B12" w:rsidRPr="00E77966">
              <w:rPr>
                <w:rFonts w:asciiTheme="minorHAnsi" w:hAnsiTheme="minorHAnsi" w:cstheme="minorHAnsi"/>
                <w:b/>
                <w:color w:val="272727"/>
                <w:sz w:val="24"/>
                <w:szCs w:val="24"/>
              </w:rPr>
              <w:t xml:space="preserve">: </w:t>
            </w:r>
            <w:r w:rsidR="00A41B12" w:rsidRPr="00E77966">
              <w:rPr>
                <w:rFonts w:asciiTheme="minorHAnsi" w:hAnsiTheme="minorHAnsi" w:cstheme="minorHAnsi"/>
                <w:b/>
                <w:bCs/>
                <w:color w:val="000000"/>
                <w:sz w:val="24"/>
                <w:szCs w:val="24"/>
              </w:rPr>
              <w:t>Tier 2 intervention</w:t>
            </w:r>
          </w:p>
        </w:tc>
        <w:tc>
          <w:tcPr>
            <w:tcW w:w="5423" w:type="dxa"/>
          </w:tcPr>
          <w:p w14:paraId="0000006C" w14:textId="2501C98F" w:rsidR="00F16A1B" w:rsidRPr="00E77966" w:rsidRDefault="00CE7115"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tc>
      </w:tr>
      <w:tr w:rsidR="001439D9" w:rsidRPr="00E77966" w14:paraId="54853038" w14:textId="77777777" w:rsidTr="0053247B">
        <w:tc>
          <w:tcPr>
            <w:tcW w:w="1615" w:type="dxa"/>
          </w:tcPr>
          <w:p w14:paraId="4CB324F4" w14:textId="77777777" w:rsidR="001439D9" w:rsidRPr="00E77966" w:rsidRDefault="001439D9">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F9D8C58" w14:textId="0D1548A4" w:rsidR="001439D9" w:rsidRPr="00E77966" w:rsidRDefault="001439D9">
            <w:pPr>
              <w:keepNext/>
              <w:keepLines/>
              <w:pBdr>
                <w:top w:val="nil"/>
                <w:left w:val="nil"/>
                <w:bottom w:val="nil"/>
                <w:right w:val="nil"/>
                <w:between w:val="nil"/>
              </w:pBdr>
              <w:tabs>
                <w:tab w:val="left" w:pos="3060"/>
              </w:tabs>
              <w:spacing w:before="40"/>
              <w:rPr>
                <w:rFonts w:asciiTheme="minorHAnsi" w:hAnsiTheme="minorHAnsi" w:cstheme="minorHAnsi"/>
                <w:b/>
                <w:color w:val="272727"/>
                <w:sz w:val="24"/>
                <w:szCs w:val="24"/>
              </w:rPr>
            </w:pPr>
            <w:r w:rsidRPr="00E77966">
              <w:rPr>
                <w:rFonts w:asciiTheme="minorHAnsi" w:hAnsiTheme="minorHAnsi" w:cstheme="minorHAnsi"/>
                <w:b/>
                <w:color w:val="272727"/>
                <w:sz w:val="24"/>
                <w:szCs w:val="24"/>
              </w:rPr>
              <w:t>Assignment 6</w:t>
            </w:r>
            <w:r w:rsidR="005D2603" w:rsidRPr="00E77966">
              <w:rPr>
                <w:rFonts w:asciiTheme="minorHAnsi" w:hAnsiTheme="minorHAnsi" w:cstheme="minorHAnsi"/>
                <w:b/>
                <w:color w:val="272727"/>
                <w:sz w:val="24"/>
                <w:szCs w:val="24"/>
              </w:rPr>
              <w:t xml:space="preserve">: </w:t>
            </w:r>
            <w:r w:rsidR="005D2603" w:rsidRPr="00E77966">
              <w:rPr>
                <w:rFonts w:asciiTheme="minorHAnsi" w:hAnsiTheme="minorHAnsi" w:cstheme="minorHAnsi"/>
                <w:b/>
                <w:bCs/>
                <w:color w:val="000000"/>
                <w:sz w:val="24"/>
                <w:szCs w:val="24"/>
              </w:rPr>
              <w:t>Critical incident debrief writeup</w:t>
            </w:r>
          </w:p>
        </w:tc>
        <w:tc>
          <w:tcPr>
            <w:tcW w:w="5423" w:type="dxa"/>
          </w:tcPr>
          <w:p w14:paraId="2DCA5B2A" w14:textId="77777777" w:rsidR="00CE7115" w:rsidRPr="00E77966" w:rsidRDefault="00CE7115" w:rsidP="00CE7115">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p w14:paraId="2A1DCE6F" w14:textId="77777777" w:rsidR="001439D9" w:rsidRPr="00E77966" w:rsidRDefault="001439D9">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r>
    </w:tbl>
    <w:p w14:paraId="0000006D" w14:textId="77777777" w:rsidR="00F16A1B" w:rsidRPr="00E77966" w:rsidRDefault="00F16A1B">
      <w:pPr>
        <w:rPr>
          <w:rFonts w:asciiTheme="minorHAnsi" w:hAnsiTheme="minorHAnsi" w:cstheme="minorHAnsi"/>
          <w:color w:val="C00000"/>
        </w:rPr>
      </w:pPr>
    </w:p>
    <w:tbl>
      <w:tblPr>
        <w:tblStyle w:val="af6"/>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615"/>
        <w:gridCol w:w="2790"/>
        <w:gridCol w:w="5423"/>
      </w:tblGrid>
      <w:tr w:rsidR="00F16A1B" w:rsidRPr="00E77966" w14:paraId="734B0121" w14:textId="77777777" w:rsidTr="0053247B">
        <w:tc>
          <w:tcPr>
            <w:tcW w:w="1615" w:type="dxa"/>
          </w:tcPr>
          <w:p w14:paraId="0000006E" w14:textId="791D7A61" w:rsidR="00F16A1B" w:rsidRPr="00E77966" w:rsidRDefault="0053247B">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Competency</w:t>
            </w:r>
            <w:r w:rsidR="002A3410" w:rsidRPr="00E77966">
              <w:rPr>
                <w:rFonts w:asciiTheme="minorHAnsi" w:hAnsiTheme="minorHAnsi" w:cstheme="minorHAnsi"/>
                <w:b/>
                <w:color w:val="272727"/>
                <w:sz w:val="24"/>
                <w:szCs w:val="24"/>
              </w:rPr>
              <w:t xml:space="preserve"> 9</w:t>
            </w:r>
          </w:p>
        </w:tc>
        <w:tc>
          <w:tcPr>
            <w:tcW w:w="8213" w:type="dxa"/>
            <w:gridSpan w:val="2"/>
          </w:tcPr>
          <w:p w14:paraId="0000006F" w14:textId="77777777" w:rsidR="00F16A1B" w:rsidRPr="00E77966" w:rsidRDefault="002A3410">
            <w:pPr>
              <w:rPr>
                <w:rFonts w:asciiTheme="minorHAnsi" w:hAnsiTheme="minorHAnsi" w:cstheme="minorHAnsi"/>
                <w:sz w:val="24"/>
                <w:szCs w:val="24"/>
              </w:rPr>
            </w:pPr>
            <w:r w:rsidRPr="00E77966">
              <w:rPr>
                <w:rFonts w:asciiTheme="minorHAnsi" w:hAnsiTheme="minorHAnsi" w:cstheme="minorHAnsi"/>
                <w:sz w:val="24"/>
                <w:szCs w:val="24"/>
              </w:rPr>
              <w:t>Evaluate Practice with Individuals, Families, Groups, Organizations, and Communities</w:t>
            </w:r>
          </w:p>
        </w:tc>
      </w:tr>
      <w:tr w:rsidR="00F16A1B" w:rsidRPr="00E77966" w14:paraId="1F77471A" w14:textId="77777777" w:rsidTr="0053247B">
        <w:tc>
          <w:tcPr>
            <w:tcW w:w="1615" w:type="dxa"/>
          </w:tcPr>
          <w:p w14:paraId="00000071"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24C0C057" w14:textId="77777777" w:rsidR="002A6EC2" w:rsidRPr="00E77966" w:rsidRDefault="001439D9">
            <w:pPr>
              <w:keepNext/>
              <w:keepLines/>
              <w:pBdr>
                <w:top w:val="nil"/>
                <w:left w:val="nil"/>
                <w:bottom w:val="nil"/>
                <w:right w:val="nil"/>
                <w:between w:val="nil"/>
              </w:pBdr>
              <w:tabs>
                <w:tab w:val="left" w:pos="3060"/>
              </w:tabs>
              <w:spacing w:before="40"/>
              <w:rPr>
                <w:rFonts w:asciiTheme="minorHAnsi" w:hAnsiTheme="minorHAnsi" w:cstheme="minorHAnsi"/>
                <w:b/>
                <w:bCs/>
                <w:color w:val="000000"/>
                <w:sz w:val="24"/>
                <w:szCs w:val="24"/>
              </w:rPr>
            </w:pPr>
            <w:r w:rsidRPr="00E77966">
              <w:rPr>
                <w:rFonts w:asciiTheme="minorHAnsi" w:hAnsiTheme="minorHAnsi" w:cstheme="minorHAnsi"/>
                <w:b/>
                <w:color w:val="272727"/>
                <w:sz w:val="24"/>
                <w:szCs w:val="24"/>
              </w:rPr>
              <w:t>Assignment 2</w:t>
            </w:r>
            <w:r w:rsidR="002A6EC2" w:rsidRPr="00E77966">
              <w:rPr>
                <w:rFonts w:asciiTheme="minorHAnsi" w:hAnsiTheme="minorHAnsi" w:cstheme="minorHAnsi"/>
                <w:b/>
                <w:color w:val="272727"/>
                <w:sz w:val="24"/>
                <w:szCs w:val="24"/>
              </w:rPr>
              <w:t xml:space="preserve">: </w:t>
            </w:r>
            <w:r w:rsidR="002A6EC2" w:rsidRPr="00E77966">
              <w:rPr>
                <w:rFonts w:asciiTheme="minorHAnsi" w:hAnsiTheme="minorHAnsi" w:cstheme="minorHAnsi"/>
                <w:b/>
                <w:bCs/>
                <w:color w:val="000000"/>
                <w:sz w:val="24"/>
                <w:szCs w:val="24"/>
              </w:rPr>
              <w:t>Functional Behavioral Analysis/</w:t>
            </w:r>
          </w:p>
          <w:p w14:paraId="00000072" w14:textId="6A504700" w:rsidR="00F16A1B" w:rsidRPr="00E77966" w:rsidRDefault="002A6EC2">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bCs/>
                <w:color w:val="000000"/>
                <w:sz w:val="24"/>
                <w:szCs w:val="24"/>
              </w:rPr>
              <w:t>Behavior Intervention Plan</w:t>
            </w:r>
          </w:p>
        </w:tc>
        <w:tc>
          <w:tcPr>
            <w:tcW w:w="5423" w:type="dxa"/>
          </w:tcPr>
          <w:p w14:paraId="45E7F944" w14:textId="2B67F901" w:rsidR="00050D69" w:rsidRPr="00E77966" w:rsidRDefault="00050D69" w:rsidP="00050D69">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 xml:space="preserve">Knowledge, Values, Skills </w:t>
            </w:r>
          </w:p>
          <w:p w14:paraId="00000073" w14:textId="19E01DE7" w:rsidR="00F16A1B" w:rsidRPr="00E77966" w:rsidRDefault="00F16A1B">
            <w:pPr>
              <w:widowControl w:val="0"/>
              <w:pBdr>
                <w:top w:val="nil"/>
                <w:left w:val="nil"/>
                <w:bottom w:val="nil"/>
                <w:right w:val="nil"/>
                <w:between w:val="nil"/>
              </w:pBdr>
              <w:rPr>
                <w:rFonts w:asciiTheme="minorHAnsi" w:hAnsiTheme="minorHAnsi" w:cstheme="minorHAnsi"/>
                <w:color w:val="000000"/>
                <w:sz w:val="24"/>
                <w:szCs w:val="24"/>
              </w:rPr>
            </w:pPr>
          </w:p>
        </w:tc>
      </w:tr>
      <w:tr w:rsidR="00F16A1B" w:rsidRPr="00E77966" w14:paraId="3DEF6A84" w14:textId="77777777" w:rsidTr="0053247B">
        <w:tc>
          <w:tcPr>
            <w:tcW w:w="1615" w:type="dxa"/>
          </w:tcPr>
          <w:p w14:paraId="00000074" w14:textId="77777777"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00000075" w14:textId="7019D2D6" w:rsidR="00F16A1B" w:rsidRPr="00E77966"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sz w:val="24"/>
                <w:szCs w:val="24"/>
              </w:rPr>
            </w:pPr>
            <w:r w:rsidRPr="00E77966">
              <w:rPr>
                <w:rFonts w:asciiTheme="minorHAnsi" w:hAnsiTheme="minorHAnsi" w:cstheme="minorHAnsi"/>
                <w:b/>
                <w:color w:val="272727"/>
                <w:sz w:val="24"/>
                <w:szCs w:val="24"/>
              </w:rPr>
              <w:t>Assignment</w:t>
            </w:r>
            <w:r w:rsidR="001439D9" w:rsidRPr="00E77966">
              <w:rPr>
                <w:rFonts w:asciiTheme="minorHAnsi" w:hAnsiTheme="minorHAnsi" w:cstheme="minorHAnsi"/>
                <w:b/>
                <w:color w:val="272727"/>
                <w:sz w:val="24"/>
                <w:szCs w:val="24"/>
              </w:rPr>
              <w:t xml:space="preserve"> 3</w:t>
            </w:r>
            <w:r w:rsidR="006519EE" w:rsidRPr="00E77966">
              <w:rPr>
                <w:rFonts w:asciiTheme="minorHAnsi" w:hAnsiTheme="minorHAnsi" w:cstheme="minorHAnsi"/>
                <w:b/>
                <w:color w:val="272727"/>
                <w:sz w:val="24"/>
                <w:szCs w:val="24"/>
              </w:rPr>
              <w:t xml:space="preserve">: </w:t>
            </w:r>
            <w:r w:rsidR="006519EE" w:rsidRPr="00E77966">
              <w:rPr>
                <w:rFonts w:asciiTheme="minorHAnsi" w:hAnsiTheme="minorHAnsi" w:cstheme="minorHAnsi"/>
                <w:b/>
                <w:bCs/>
                <w:color w:val="000000"/>
                <w:sz w:val="24"/>
                <w:szCs w:val="24"/>
              </w:rPr>
              <w:t>Social Developmental Study</w:t>
            </w:r>
          </w:p>
        </w:tc>
        <w:tc>
          <w:tcPr>
            <w:tcW w:w="5423" w:type="dxa"/>
          </w:tcPr>
          <w:p w14:paraId="16EA797D" w14:textId="4EC869B3" w:rsidR="00050D69" w:rsidRPr="00E77966" w:rsidRDefault="002A3410" w:rsidP="00050D69">
            <w:pPr>
              <w:rPr>
                <w:rFonts w:asciiTheme="minorHAnsi" w:eastAsiaTheme="minorEastAsia" w:hAnsiTheme="minorHAnsi" w:cstheme="minorHAnsi"/>
                <w:sz w:val="24"/>
                <w:szCs w:val="24"/>
              </w:rPr>
            </w:pPr>
            <w:r w:rsidRPr="00E77966">
              <w:rPr>
                <w:rFonts w:asciiTheme="minorHAnsi" w:hAnsiTheme="minorHAnsi" w:cstheme="minorHAnsi"/>
                <w:sz w:val="24"/>
                <w:szCs w:val="24"/>
              </w:rPr>
              <w:t xml:space="preserve"> </w:t>
            </w:r>
            <w:r w:rsidR="00050D69" w:rsidRPr="00E77966">
              <w:rPr>
                <w:rFonts w:asciiTheme="minorHAnsi" w:eastAsiaTheme="minorEastAsia" w:hAnsiTheme="minorHAnsi" w:cstheme="minorHAnsi"/>
                <w:sz w:val="24"/>
                <w:szCs w:val="24"/>
              </w:rPr>
              <w:t xml:space="preserve">Knowledge, Values, Skills </w:t>
            </w:r>
          </w:p>
          <w:p w14:paraId="00000076" w14:textId="3C4364B6" w:rsidR="00F16A1B" w:rsidRPr="00E77966"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r>
      <w:tr w:rsidR="00DF5645" w:rsidRPr="00E77966" w14:paraId="24034ADF" w14:textId="77777777" w:rsidTr="0053247B">
        <w:tc>
          <w:tcPr>
            <w:tcW w:w="1615" w:type="dxa"/>
          </w:tcPr>
          <w:p w14:paraId="5D54AD4C" w14:textId="77777777" w:rsidR="00DF5645" w:rsidRPr="00E77966" w:rsidRDefault="00DF5645">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sz w:val="24"/>
                <w:szCs w:val="24"/>
              </w:rPr>
            </w:pPr>
          </w:p>
        </w:tc>
        <w:tc>
          <w:tcPr>
            <w:tcW w:w="2790" w:type="dxa"/>
          </w:tcPr>
          <w:p w14:paraId="1489133B" w14:textId="26B22D4B" w:rsidR="00DF5645" w:rsidRPr="00E77966" w:rsidRDefault="00DF5645">
            <w:pPr>
              <w:keepNext/>
              <w:keepLines/>
              <w:pBdr>
                <w:top w:val="nil"/>
                <w:left w:val="nil"/>
                <w:bottom w:val="nil"/>
                <w:right w:val="nil"/>
                <w:between w:val="nil"/>
              </w:pBdr>
              <w:tabs>
                <w:tab w:val="left" w:pos="3060"/>
              </w:tabs>
              <w:spacing w:before="40"/>
              <w:rPr>
                <w:rFonts w:asciiTheme="minorHAnsi" w:hAnsiTheme="minorHAnsi" w:cstheme="minorHAnsi"/>
                <w:b/>
                <w:color w:val="272727"/>
                <w:sz w:val="24"/>
                <w:szCs w:val="24"/>
              </w:rPr>
            </w:pPr>
            <w:r w:rsidRPr="00E77966">
              <w:rPr>
                <w:rFonts w:asciiTheme="minorHAnsi" w:hAnsiTheme="minorHAnsi" w:cstheme="minorHAnsi"/>
                <w:b/>
                <w:color w:val="272727"/>
                <w:sz w:val="24"/>
                <w:szCs w:val="24"/>
              </w:rPr>
              <w:t>Assignment 6</w:t>
            </w:r>
            <w:r w:rsidR="005D2603" w:rsidRPr="00E77966">
              <w:rPr>
                <w:rFonts w:asciiTheme="minorHAnsi" w:hAnsiTheme="minorHAnsi" w:cstheme="minorHAnsi"/>
                <w:b/>
                <w:color w:val="272727"/>
                <w:sz w:val="24"/>
                <w:szCs w:val="24"/>
              </w:rPr>
              <w:t xml:space="preserve">: </w:t>
            </w:r>
            <w:r w:rsidR="005D2603" w:rsidRPr="00E77966">
              <w:rPr>
                <w:rFonts w:asciiTheme="minorHAnsi" w:hAnsiTheme="minorHAnsi" w:cstheme="minorHAnsi"/>
                <w:b/>
                <w:bCs/>
                <w:color w:val="000000"/>
                <w:sz w:val="24"/>
                <w:szCs w:val="24"/>
              </w:rPr>
              <w:t>Critical incident debrief writeup</w:t>
            </w:r>
          </w:p>
        </w:tc>
        <w:tc>
          <w:tcPr>
            <w:tcW w:w="5423" w:type="dxa"/>
          </w:tcPr>
          <w:p w14:paraId="69B37102" w14:textId="7DF3AF7E" w:rsidR="00DF5645" w:rsidRPr="00E77966" w:rsidRDefault="00050D69" w:rsidP="00AF4703">
            <w:pPr>
              <w:rPr>
                <w:rFonts w:asciiTheme="minorHAnsi" w:eastAsiaTheme="minorEastAsia" w:hAnsiTheme="minorHAnsi" w:cstheme="minorHAnsi"/>
                <w:sz w:val="24"/>
                <w:szCs w:val="24"/>
              </w:rPr>
            </w:pPr>
            <w:r w:rsidRPr="00E77966">
              <w:rPr>
                <w:rFonts w:asciiTheme="minorHAnsi" w:eastAsiaTheme="minorEastAsia" w:hAnsiTheme="minorHAnsi" w:cstheme="minorHAnsi"/>
                <w:sz w:val="24"/>
                <w:szCs w:val="24"/>
              </w:rPr>
              <w:t>Knowledge, Values, Skills and Cognitive &amp; Affective Processes</w:t>
            </w:r>
          </w:p>
        </w:tc>
      </w:tr>
    </w:tbl>
    <w:p w14:paraId="00000077" w14:textId="77777777" w:rsidR="00F16A1B" w:rsidRPr="00E77966" w:rsidRDefault="00F16A1B">
      <w:pPr>
        <w:rPr>
          <w:rFonts w:asciiTheme="minorHAnsi" w:hAnsiTheme="minorHAnsi" w:cstheme="minorHAnsi"/>
          <w:color w:val="C00000"/>
        </w:rPr>
      </w:pPr>
    </w:p>
    <w:p w14:paraId="00000078" w14:textId="77777777" w:rsidR="00F16A1B" w:rsidRPr="00E77966" w:rsidRDefault="002A3410">
      <w:pPr>
        <w:spacing w:after="120"/>
        <w:rPr>
          <w:rFonts w:asciiTheme="minorHAnsi" w:hAnsiTheme="minorHAnsi" w:cstheme="minorHAnsi"/>
          <w:b/>
          <w:color w:val="C00000"/>
        </w:rPr>
      </w:pPr>
      <w:r w:rsidRPr="00E77966">
        <w:rPr>
          <w:rFonts w:asciiTheme="minorHAnsi" w:hAnsiTheme="minorHAnsi" w:cstheme="minorHAnsi"/>
          <w:b/>
          <w:color w:val="C00000"/>
        </w:rPr>
        <w:t>METHODS OF INSTRUCTION</w:t>
      </w:r>
    </w:p>
    <w:p w14:paraId="00000079" w14:textId="77777777" w:rsidR="00F16A1B" w:rsidRPr="00E77966" w:rsidRDefault="002A3410">
      <w:pPr>
        <w:spacing w:after="120"/>
        <w:rPr>
          <w:rFonts w:asciiTheme="minorHAnsi" w:hAnsiTheme="minorHAnsi" w:cstheme="minorHAnsi"/>
          <w:b/>
        </w:rPr>
      </w:pPr>
      <w:r w:rsidRPr="00E77966">
        <w:rPr>
          <w:rFonts w:asciiTheme="minorHAnsi" w:hAnsiTheme="minorHAnsi" w:cstheme="minorHAnsi"/>
          <w:b/>
        </w:rPr>
        <w:t>Sakai</w:t>
      </w:r>
    </w:p>
    <w:p w14:paraId="0000007A" w14:textId="1198D34B" w:rsidR="00F16A1B" w:rsidRPr="00E77966" w:rsidRDefault="002A3410" w:rsidP="002A5F62">
      <w:pPr>
        <w:rPr>
          <w:rFonts w:asciiTheme="minorHAnsi" w:hAnsiTheme="minorHAnsi" w:cstheme="minorHAnsi"/>
        </w:rPr>
      </w:pPr>
      <w:r w:rsidRPr="00E77966">
        <w:rPr>
          <w:rFonts w:asciiTheme="minorHAnsi" w:hAnsiTheme="minorHAnsi" w:cstheme="minorHAnsi"/>
        </w:rPr>
        <w:t xml:space="preserve">This course will be conducted </w:t>
      </w:r>
      <w:r w:rsidR="00066FBB" w:rsidRPr="00E77966">
        <w:rPr>
          <w:rFonts w:asciiTheme="minorHAnsi" w:hAnsiTheme="minorHAnsi" w:cstheme="minorHAnsi"/>
        </w:rPr>
        <w:t>[face-to-face or online (synchronously/asynchronously)</w:t>
      </w:r>
      <w:r w:rsidR="002A5F62" w:rsidRPr="00E77966">
        <w:rPr>
          <w:rFonts w:asciiTheme="minorHAnsi" w:hAnsiTheme="minorHAnsi" w:cstheme="minorHAnsi"/>
        </w:rPr>
        <w:t>]</w:t>
      </w:r>
      <w:r w:rsidR="00066FBB" w:rsidRPr="00E77966">
        <w:rPr>
          <w:rFonts w:asciiTheme="minorHAnsi" w:hAnsiTheme="minorHAnsi" w:cstheme="minorHAnsi"/>
        </w:rPr>
        <w:t xml:space="preserve"> </w:t>
      </w:r>
      <w:r w:rsidRPr="00E77966">
        <w:rPr>
          <w:rFonts w:asciiTheme="minorHAnsi" w:hAnsiTheme="minorHAnsi" w:cstheme="minorHAnsi"/>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0000007B" w14:textId="77777777" w:rsidR="00F16A1B" w:rsidRPr="00E77966" w:rsidRDefault="002A3410" w:rsidP="002A5F62">
      <w:pPr>
        <w:numPr>
          <w:ilvl w:val="0"/>
          <w:numId w:val="3"/>
        </w:numPr>
        <w:ind w:left="936"/>
        <w:rPr>
          <w:rFonts w:asciiTheme="minorHAnsi" w:hAnsiTheme="minorHAnsi" w:cstheme="minorHAnsi"/>
        </w:rPr>
      </w:pPr>
      <w:r w:rsidRPr="00E77966">
        <w:rPr>
          <w:rFonts w:asciiTheme="minorHAnsi" w:hAnsiTheme="minorHAnsi" w:cstheme="minorHAnsi"/>
        </w:rPr>
        <w:t>Verify that your credentials to access the course are working properly</w:t>
      </w:r>
    </w:p>
    <w:p w14:paraId="0000007C" w14:textId="77777777" w:rsidR="00F16A1B" w:rsidRPr="00E77966" w:rsidRDefault="002A3410" w:rsidP="002A5F62">
      <w:pPr>
        <w:numPr>
          <w:ilvl w:val="0"/>
          <w:numId w:val="3"/>
        </w:numPr>
        <w:ind w:left="936"/>
        <w:rPr>
          <w:rFonts w:asciiTheme="minorHAnsi" w:hAnsiTheme="minorHAnsi" w:cstheme="minorHAnsi"/>
        </w:rPr>
      </w:pPr>
      <w:r w:rsidRPr="00E77966">
        <w:rPr>
          <w:rFonts w:asciiTheme="minorHAnsi" w:hAnsiTheme="minorHAnsi" w:cstheme="minorHAnsi"/>
        </w:rPr>
        <w:t>Locate and access the course within Sakai</w:t>
      </w:r>
    </w:p>
    <w:p w14:paraId="0000007D" w14:textId="77777777" w:rsidR="00F16A1B" w:rsidRPr="00E77966" w:rsidRDefault="002A3410" w:rsidP="002A5F62">
      <w:pPr>
        <w:numPr>
          <w:ilvl w:val="0"/>
          <w:numId w:val="3"/>
        </w:numPr>
        <w:ind w:left="936"/>
        <w:rPr>
          <w:rFonts w:asciiTheme="minorHAnsi" w:hAnsiTheme="minorHAnsi" w:cstheme="minorHAnsi"/>
        </w:rPr>
      </w:pPr>
      <w:r w:rsidRPr="00E77966">
        <w:rPr>
          <w:rFonts w:asciiTheme="minorHAnsi" w:hAnsiTheme="minorHAnsi" w:cstheme="minorHAnsi"/>
        </w:rPr>
        <w:t>Familiarize yourself with the Sakai tools</w:t>
      </w:r>
    </w:p>
    <w:p w14:paraId="0000007E" w14:textId="77777777" w:rsidR="00F16A1B" w:rsidRPr="00E77966" w:rsidRDefault="00F16A1B">
      <w:pPr>
        <w:rPr>
          <w:rFonts w:asciiTheme="minorHAnsi" w:hAnsiTheme="minorHAnsi" w:cstheme="minorHAnsi"/>
          <w:b/>
        </w:rPr>
      </w:pPr>
    </w:p>
    <w:p w14:paraId="0000007F" w14:textId="2A9D7B3C" w:rsidR="00F16A1B" w:rsidRPr="00E77966" w:rsidRDefault="002A3410">
      <w:pPr>
        <w:rPr>
          <w:rFonts w:asciiTheme="minorHAnsi" w:hAnsiTheme="minorHAnsi" w:cstheme="minorHAnsi"/>
          <w:b/>
        </w:rPr>
      </w:pPr>
      <w:r w:rsidRPr="00E77966">
        <w:rPr>
          <w:rFonts w:asciiTheme="minorHAnsi" w:hAnsiTheme="minorHAnsi" w:cstheme="minorHAnsi"/>
          <w:b/>
        </w:rPr>
        <w:t>Minimum Technical Requirements</w:t>
      </w:r>
    </w:p>
    <w:p w14:paraId="00000080" w14:textId="249078E6" w:rsidR="00F16A1B" w:rsidRPr="00E77966" w:rsidRDefault="002A3410">
      <w:pPr>
        <w:spacing w:after="150"/>
        <w:ind w:left="144"/>
        <w:rPr>
          <w:rFonts w:asciiTheme="minorHAnsi" w:hAnsiTheme="minorHAnsi" w:cstheme="minorHAnsi"/>
        </w:rPr>
      </w:pPr>
      <w:r w:rsidRPr="00E77966">
        <w:rPr>
          <w:rFonts w:asciiTheme="minorHAnsi" w:hAnsiTheme="minorHAnsi" w:cstheme="minorHAnsi"/>
        </w:rPr>
        <w:t xml:space="preserve">The course is delivered online. Students are expected to have basic knowledge and command of a computer/tablet and be familiar with the following software and tools: </w:t>
      </w:r>
    </w:p>
    <w:p w14:paraId="00000081" w14:textId="77777777" w:rsidR="00F16A1B" w:rsidRPr="00E77966" w:rsidRDefault="002A3410">
      <w:pPr>
        <w:numPr>
          <w:ilvl w:val="0"/>
          <w:numId w:val="4"/>
        </w:numPr>
        <w:pBdr>
          <w:top w:val="nil"/>
          <w:left w:val="nil"/>
          <w:bottom w:val="nil"/>
          <w:right w:val="nil"/>
          <w:between w:val="nil"/>
        </w:pBdr>
        <w:rPr>
          <w:rFonts w:asciiTheme="minorHAnsi" w:hAnsiTheme="minorHAnsi" w:cstheme="minorHAnsi"/>
          <w:color w:val="000000"/>
        </w:rPr>
      </w:pPr>
      <w:r w:rsidRPr="00E77966">
        <w:rPr>
          <w:rFonts w:asciiTheme="minorHAnsi" w:hAnsiTheme="minorHAnsi" w:cstheme="minorHAnsi"/>
          <w:color w:val="000000"/>
        </w:rPr>
        <w:t>Web browser such as Firefox. Tools such as Voice Thread work better with Firefox.</w:t>
      </w:r>
    </w:p>
    <w:p w14:paraId="00000082" w14:textId="77777777" w:rsidR="00F16A1B" w:rsidRPr="00E77966" w:rsidRDefault="002A3410">
      <w:pPr>
        <w:numPr>
          <w:ilvl w:val="0"/>
          <w:numId w:val="4"/>
        </w:numPr>
        <w:pBdr>
          <w:top w:val="nil"/>
          <w:left w:val="nil"/>
          <w:bottom w:val="nil"/>
          <w:right w:val="nil"/>
          <w:between w:val="nil"/>
        </w:pBdr>
        <w:rPr>
          <w:rFonts w:asciiTheme="minorHAnsi" w:hAnsiTheme="minorHAnsi" w:cstheme="minorHAnsi"/>
          <w:color w:val="000000"/>
        </w:rPr>
      </w:pPr>
      <w:r w:rsidRPr="00E77966">
        <w:rPr>
          <w:rFonts w:asciiTheme="minorHAnsi" w:hAnsiTheme="minorHAnsi" w:cstheme="minorHAnsi"/>
          <w:color w:val="000000"/>
        </w:rPr>
        <w:t>Regular internet access for a minimum of 10 hrs./week (per course)</w:t>
      </w:r>
    </w:p>
    <w:p w14:paraId="00000083" w14:textId="7B061B90" w:rsidR="00F16A1B" w:rsidRPr="00E77966" w:rsidRDefault="002A3410">
      <w:pPr>
        <w:numPr>
          <w:ilvl w:val="0"/>
          <w:numId w:val="2"/>
        </w:numPr>
        <w:ind w:left="648"/>
        <w:rPr>
          <w:rFonts w:asciiTheme="minorHAnsi" w:hAnsiTheme="minorHAnsi" w:cstheme="minorHAnsi"/>
        </w:rPr>
      </w:pPr>
      <w:r w:rsidRPr="00E77966">
        <w:rPr>
          <w:rFonts w:asciiTheme="minorHAnsi" w:hAnsiTheme="minorHAnsi" w:cstheme="minorHAnsi"/>
        </w:rPr>
        <w:t>Daily reliable high speed internet access</w:t>
      </w:r>
    </w:p>
    <w:p w14:paraId="345C5D4C" w14:textId="603ABBF9" w:rsidR="007A6929" w:rsidRPr="00E77966" w:rsidRDefault="007A6929">
      <w:pPr>
        <w:numPr>
          <w:ilvl w:val="0"/>
          <w:numId w:val="2"/>
        </w:numPr>
        <w:ind w:left="648"/>
        <w:rPr>
          <w:rFonts w:asciiTheme="minorHAnsi" w:hAnsiTheme="minorHAnsi" w:cstheme="minorHAnsi"/>
        </w:rPr>
      </w:pPr>
      <w:r w:rsidRPr="00E77966">
        <w:rPr>
          <w:rFonts w:asciiTheme="minorHAnsi" w:hAnsiTheme="minorHAnsi" w:cstheme="minorHAnsi"/>
        </w:rPr>
        <w:t>Headphones with a working microphone</w:t>
      </w:r>
    </w:p>
    <w:p w14:paraId="484A19BF" w14:textId="2EEBD2C9" w:rsidR="00DC62D9" w:rsidRPr="00E77966" w:rsidRDefault="00DC62D9">
      <w:pPr>
        <w:numPr>
          <w:ilvl w:val="0"/>
          <w:numId w:val="2"/>
        </w:numPr>
        <w:ind w:left="648"/>
        <w:rPr>
          <w:rFonts w:asciiTheme="minorHAnsi" w:hAnsiTheme="minorHAnsi" w:cstheme="minorHAnsi"/>
        </w:rPr>
      </w:pPr>
      <w:r w:rsidRPr="00E77966">
        <w:rPr>
          <w:rFonts w:asciiTheme="minorHAnsi" w:hAnsiTheme="minorHAnsi" w:cstheme="minorHAnsi"/>
        </w:rPr>
        <w:t>Zoom (which can be accessed through our course Sakai site)</w:t>
      </w:r>
    </w:p>
    <w:p w14:paraId="00000084" w14:textId="77777777" w:rsidR="00F16A1B" w:rsidRPr="00E77966" w:rsidRDefault="002A3410">
      <w:pPr>
        <w:numPr>
          <w:ilvl w:val="0"/>
          <w:numId w:val="2"/>
        </w:numPr>
        <w:ind w:left="648"/>
        <w:rPr>
          <w:rFonts w:asciiTheme="minorHAnsi" w:hAnsiTheme="minorHAnsi" w:cstheme="minorHAnsi"/>
        </w:rPr>
      </w:pPr>
      <w:r w:rsidRPr="00E77966">
        <w:rPr>
          <w:rFonts w:asciiTheme="minorHAnsi" w:hAnsiTheme="minorHAnsi" w:cstheme="minorHAnsi"/>
        </w:rPr>
        <w:t>Access to an active e-mail account. Be sure to check your Loyola University e-mail regularly, including the Spam folder.</w:t>
      </w:r>
    </w:p>
    <w:p w14:paraId="00000085" w14:textId="77777777" w:rsidR="00F16A1B" w:rsidRPr="00E77966" w:rsidRDefault="002A3410">
      <w:pPr>
        <w:numPr>
          <w:ilvl w:val="0"/>
          <w:numId w:val="2"/>
        </w:numPr>
        <w:ind w:left="648"/>
        <w:rPr>
          <w:rFonts w:asciiTheme="minorHAnsi" w:hAnsiTheme="minorHAnsi" w:cstheme="minorHAnsi"/>
        </w:rPr>
      </w:pPr>
      <w:r w:rsidRPr="00E77966">
        <w:rPr>
          <w:rFonts w:asciiTheme="minorHAnsi" w:hAnsiTheme="minorHAnsi" w:cstheme="minorHAnsi"/>
        </w:rPr>
        <w:t>Word processing program (Microsoft Word recommended)</w:t>
      </w:r>
    </w:p>
    <w:p w14:paraId="00000086" w14:textId="77777777" w:rsidR="00F16A1B" w:rsidRPr="00E77966" w:rsidRDefault="002A3410">
      <w:pPr>
        <w:numPr>
          <w:ilvl w:val="0"/>
          <w:numId w:val="2"/>
        </w:numPr>
        <w:ind w:left="648"/>
        <w:rPr>
          <w:rFonts w:asciiTheme="minorHAnsi" w:hAnsiTheme="minorHAnsi" w:cstheme="minorHAnsi"/>
        </w:rPr>
      </w:pPr>
      <w:r w:rsidRPr="00E77966">
        <w:rPr>
          <w:rFonts w:asciiTheme="minorHAnsi" w:hAnsiTheme="minorHAnsi" w:cstheme="minorHAnsi"/>
        </w:rPr>
        <w:t>Antivirus software</w:t>
      </w:r>
    </w:p>
    <w:p w14:paraId="00000087" w14:textId="77777777" w:rsidR="00F16A1B" w:rsidRPr="00E77966" w:rsidRDefault="002A3410">
      <w:pPr>
        <w:numPr>
          <w:ilvl w:val="0"/>
          <w:numId w:val="2"/>
        </w:numPr>
        <w:ind w:left="648"/>
        <w:rPr>
          <w:rFonts w:asciiTheme="minorHAnsi" w:hAnsiTheme="minorHAnsi" w:cstheme="minorHAnsi"/>
        </w:rPr>
      </w:pPr>
      <w:r w:rsidRPr="00E77966">
        <w:rPr>
          <w:rFonts w:asciiTheme="minorHAnsi" w:hAnsiTheme="minorHAnsi" w:cstheme="minorHAnsi"/>
        </w:rPr>
        <w:t xml:space="preserve">Adobe Acrobat </w:t>
      </w:r>
    </w:p>
    <w:p w14:paraId="00000088" w14:textId="77777777" w:rsidR="00F16A1B" w:rsidRPr="00E77966" w:rsidRDefault="002A3410">
      <w:pPr>
        <w:numPr>
          <w:ilvl w:val="0"/>
          <w:numId w:val="2"/>
        </w:numPr>
        <w:ind w:left="648"/>
        <w:rPr>
          <w:rFonts w:asciiTheme="minorHAnsi" w:hAnsiTheme="minorHAnsi" w:cstheme="minorHAnsi"/>
        </w:rPr>
      </w:pPr>
      <w:r w:rsidRPr="00E77966">
        <w:rPr>
          <w:rFonts w:asciiTheme="minorHAnsi" w:hAnsiTheme="minorHAnsi" w:cstheme="minorHAnsi"/>
        </w:rPr>
        <w:t>Multimedia player such as Adobe Flash Player or Windows Media Player</w:t>
      </w:r>
    </w:p>
    <w:p w14:paraId="64F25821" w14:textId="7DBDE3C9" w:rsidR="007A6929" w:rsidRPr="00E77966" w:rsidRDefault="002A3410" w:rsidP="00DC62D9">
      <w:pPr>
        <w:numPr>
          <w:ilvl w:val="0"/>
          <w:numId w:val="2"/>
        </w:numPr>
        <w:spacing w:after="280"/>
        <w:ind w:left="648"/>
        <w:rPr>
          <w:rFonts w:asciiTheme="minorHAnsi" w:hAnsiTheme="minorHAnsi" w:cstheme="minorHAnsi"/>
        </w:rPr>
      </w:pPr>
      <w:r w:rsidRPr="00E77966">
        <w:rPr>
          <w:rFonts w:asciiTheme="minorHAnsi" w:hAnsiTheme="minorHAnsi" w:cstheme="minorHAnsi"/>
        </w:rPr>
        <w:t>Access to a Windows, Chromebook, or Mac computer to complete assignments in the event your mobile device does not meet the minimum technical requirements.</w:t>
      </w:r>
    </w:p>
    <w:p w14:paraId="0000008A" w14:textId="77777777" w:rsidR="00F16A1B" w:rsidRPr="00E77966" w:rsidRDefault="002A3410">
      <w:pPr>
        <w:spacing w:after="120"/>
        <w:rPr>
          <w:rFonts w:asciiTheme="minorHAnsi" w:hAnsiTheme="minorHAnsi" w:cstheme="minorHAnsi"/>
          <w:b/>
          <w:color w:val="C00000"/>
        </w:rPr>
      </w:pPr>
      <w:r w:rsidRPr="00E77966">
        <w:rPr>
          <w:rFonts w:asciiTheme="minorHAnsi" w:hAnsiTheme="minorHAnsi" w:cstheme="minorHAnsi"/>
          <w:b/>
          <w:color w:val="C00000"/>
        </w:rPr>
        <w:t>POLICIES &amp; RESOURCES</w:t>
      </w:r>
    </w:p>
    <w:p w14:paraId="0000008B" w14:textId="15FCDF68" w:rsidR="00F16A1B" w:rsidRPr="00E77966" w:rsidRDefault="002A3410">
      <w:pPr>
        <w:spacing w:after="120"/>
        <w:rPr>
          <w:rFonts w:asciiTheme="minorHAnsi" w:hAnsiTheme="minorHAnsi" w:cstheme="minorHAnsi"/>
          <w:b/>
          <w:color w:val="212121"/>
        </w:rPr>
      </w:pPr>
      <w:r w:rsidRPr="00E77966">
        <w:rPr>
          <w:rFonts w:asciiTheme="minorHAnsi" w:hAnsiTheme="minorHAnsi" w:cstheme="minorHAnsi"/>
          <w:b/>
          <w:color w:val="212121"/>
        </w:rPr>
        <w:t>LUC SSW</w:t>
      </w:r>
      <w:r w:rsidR="00314313" w:rsidRPr="00E77966">
        <w:rPr>
          <w:rFonts w:asciiTheme="minorHAnsi" w:hAnsiTheme="minorHAnsi" w:cstheme="minorHAnsi"/>
          <w:b/>
          <w:color w:val="212121"/>
        </w:rPr>
        <w:t xml:space="preserve"> </w:t>
      </w:r>
      <w:r w:rsidRPr="00E77966">
        <w:rPr>
          <w:rFonts w:asciiTheme="minorHAnsi" w:hAnsiTheme="minorHAnsi" w:cstheme="minorHAnsi"/>
          <w:b/>
          <w:color w:val="212121"/>
        </w:rPr>
        <w:t>MSW Student Handbook</w:t>
      </w:r>
    </w:p>
    <w:p w14:paraId="0000008C" w14:textId="013AAF79" w:rsidR="00F16A1B" w:rsidRPr="00E77966" w:rsidRDefault="002A3410">
      <w:pPr>
        <w:ind w:left="144"/>
        <w:rPr>
          <w:rFonts w:asciiTheme="minorHAnsi" w:hAnsiTheme="minorHAnsi" w:cstheme="minorHAnsi"/>
        </w:rPr>
      </w:pPr>
      <w:r w:rsidRPr="00E77966">
        <w:rPr>
          <w:rFonts w:asciiTheme="minorHAnsi" w:hAnsiTheme="minorHAnsi" w:cstheme="minorHAnsi"/>
        </w:rPr>
        <w:t xml:space="preserve">Please familiarize yourself with all content in the </w:t>
      </w:r>
      <w:hyperlink r:id="rId8" w:history="1">
        <w:r w:rsidR="00314313" w:rsidRPr="00E77966">
          <w:rPr>
            <w:rStyle w:val="Hyperlink"/>
            <w:rFonts w:asciiTheme="minorHAnsi" w:hAnsiTheme="minorHAnsi" w:cstheme="minorHAnsi"/>
          </w:rPr>
          <w:t>LUC SSW MSW Student Handbook.</w:t>
        </w:r>
      </w:hyperlink>
      <w:r w:rsidR="00314313" w:rsidRPr="00E77966">
        <w:rPr>
          <w:rFonts w:asciiTheme="minorHAnsi" w:hAnsiTheme="minorHAnsi" w:cstheme="minorHAnsi"/>
        </w:rPr>
        <w:t xml:space="preserve"> </w:t>
      </w:r>
      <w:r w:rsidRPr="00E77966">
        <w:rPr>
          <w:rFonts w:asciiTheme="minorHAnsi" w:hAnsiTheme="minorHAnsi" w:cstheme="minorHAnsi"/>
        </w:rPr>
        <w:t>Additional key information is noted below.</w:t>
      </w:r>
    </w:p>
    <w:p w14:paraId="0000008D" w14:textId="77777777" w:rsidR="00F16A1B" w:rsidRPr="00E77966" w:rsidRDefault="00F16A1B">
      <w:pPr>
        <w:ind w:left="144"/>
        <w:rPr>
          <w:rFonts w:asciiTheme="minorHAnsi" w:hAnsiTheme="minorHAnsi" w:cstheme="minorHAnsi"/>
        </w:rPr>
      </w:pPr>
    </w:p>
    <w:p w14:paraId="0000008E" w14:textId="77777777" w:rsidR="00F16A1B" w:rsidRPr="00E77966" w:rsidRDefault="002A3410">
      <w:pPr>
        <w:spacing w:after="120"/>
        <w:rPr>
          <w:rFonts w:asciiTheme="minorHAnsi" w:hAnsiTheme="minorHAnsi" w:cstheme="minorHAnsi"/>
        </w:rPr>
      </w:pPr>
      <w:r w:rsidRPr="00E77966">
        <w:rPr>
          <w:rFonts w:asciiTheme="minorHAnsi" w:hAnsiTheme="minorHAnsi" w:cstheme="minorHAnsi"/>
          <w:b/>
        </w:rPr>
        <w:t>Student Accommodations and Accessibility</w:t>
      </w:r>
    </w:p>
    <w:p w14:paraId="0000008F" w14:textId="79A6F932" w:rsidR="00F16A1B" w:rsidRPr="00E77966" w:rsidRDefault="002A3410">
      <w:pPr>
        <w:ind w:left="144"/>
        <w:rPr>
          <w:rFonts w:asciiTheme="minorHAnsi" w:hAnsiTheme="minorHAnsi" w:cstheme="minorHAnsi"/>
        </w:rPr>
      </w:pPr>
      <w:r w:rsidRPr="00E77966">
        <w:rPr>
          <w:rFonts w:asciiTheme="minorHAnsi" w:hAnsiTheme="minorHAnsi" w:cstheme="minorHAnsi"/>
        </w:rPr>
        <w:t xml:space="preserve">Students with special needs or difficulties in learning and/or completing courses assignments are strongly encouraged to notify instructors as soon as possible so that appropriate resources and accommodations can be provided. A student who does not have documentation for their disability should contact the Student Accessibility Center at 773-508-3700 and SSWD@luc.edu as soon as possible or visit the </w:t>
      </w:r>
      <w:hyperlink r:id="rId9">
        <w:r w:rsidRPr="00E77966">
          <w:rPr>
            <w:rFonts w:asciiTheme="minorHAnsi" w:hAnsiTheme="minorHAnsi" w:cstheme="minorHAnsi"/>
            <w:color w:val="0000FF"/>
            <w:u w:val="single"/>
          </w:rPr>
          <w:t>Student Accessibility Center</w:t>
        </w:r>
      </w:hyperlink>
      <w:r w:rsidRPr="00E77966">
        <w:rPr>
          <w:rFonts w:asciiTheme="minorHAnsi" w:hAnsiTheme="minorHAnsi" w:cstheme="minorHAnsi"/>
        </w:rPr>
        <w:t xml:space="preserve"> website. Accommodations beyond those documented, may be provided at the discretion of the instructor. Students should refer to the </w:t>
      </w:r>
      <w:hyperlink r:id="rId10">
        <w:r w:rsidR="004B4392" w:rsidRPr="00E77966">
          <w:rPr>
            <w:rFonts w:asciiTheme="minorHAnsi" w:hAnsiTheme="minorHAnsi" w:cstheme="minorHAnsi"/>
            <w:color w:val="0000FF"/>
            <w:u w:val="single"/>
          </w:rPr>
          <w:t>LUC SSW MSW Student Handbook</w:t>
        </w:r>
      </w:hyperlink>
      <w:r w:rsidRPr="00E77966">
        <w:rPr>
          <w:rFonts w:asciiTheme="minorHAnsi" w:hAnsiTheme="minorHAnsi" w:cstheme="minorHAnsi"/>
        </w:rPr>
        <w:t xml:space="preserve"> or contact the Student Accessibility Center regarding their rights and available resources pertaining to assistance with special needs or disabilities. </w:t>
      </w:r>
    </w:p>
    <w:p w14:paraId="00000090" w14:textId="77777777" w:rsidR="00F16A1B" w:rsidRPr="00E77966" w:rsidRDefault="00F16A1B">
      <w:pPr>
        <w:ind w:left="144"/>
        <w:rPr>
          <w:rFonts w:asciiTheme="minorHAnsi" w:hAnsiTheme="minorHAnsi" w:cstheme="minorHAnsi"/>
        </w:rPr>
      </w:pPr>
    </w:p>
    <w:p w14:paraId="00000091" w14:textId="77777777" w:rsidR="00F16A1B" w:rsidRPr="00E77966"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heme="minorHAnsi" w:hAnsiTheme="minorHAnsi" w:cstheme="minorHAnsi"/>
          <w:b/>
        </w:rPr>
      </w:pPr>
      <w:r w:rsidRPr="00E77966">
        <w:rPr>
          <w:rFonts w:asciiTheme="minorHAnsi" w:hAnsiTheme="minorHAnsi" w:cstheme="minorHAnsi"/>
          <w:b/>
        </w:rPr>
        <w:t>Respect for Diversity</w:t>
      </w:r>
    </w:p>
    <w:p w14:paraId="2730ABE0" w14:textId="156A0169" w:rsidR="00327BA6" w:rsidRPr="00E77966" w:rsidRDefault="002A3410" w:rsidP="002A5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r w:rsidRPr="00E77966">
        <w:rPr>
          <w:rFonts w:asciiTheme="minorHAnsi" w:hAnsiTheme="minorHAnsi" w:cstheme="minorHAnsi"/>
        </w:rPr>
        <w:t xml:space="preserve">Guided by the NASW Code of Ethics and the mission of the University, the School of Social Work is committed to the recognition and respect for variations in racial, ethnic, and cultural backgrounds and </w:t>
      </w:r>
      <w:proofErr w:type="gramStart"/>
      <w:r w:rsidRPr="00E77966">
        <w:rPr>
          <w:rFonts w:asciiTheme="minorHAnsi" w:hAnsiTheme="minorHAnsi" w:cstheme="minorHAnsi"/>
        </w:rPr>
        <w:t>with regard to</w:t>
      </w:r>
      <w:proofErr w:type="gramEnd"/>
      <w:r w:rsidRPr="00E77966">
        <w:rPr>
          <w:rFonts w:asciiTheme="minorHAnsi" w:hAnsiTheme="minorHAnsi" w:cstheme="minorHAnsi"/>
        </w:rPr>
        <w:t xml:space="preserve"> class, gender, age, physical and mental ability/disability, religion, sexual orientation, gender identity, and gender expression. The </w:t>
      </w:r>
      <w:proofErr w:type="gramStart"/>
      <w:r w:rsidRPr="00E77966">
        <w:rPr>
          <w:rFonts w:asciiTheme="minorHAnsi" w:hAnsiTheme="minorHAnsi" w:cstheme="minorHAnsi"/>
        </w:rPr>
        <w:t>School</w:t>
      </w:r>
      <w:proofErr w:type="gramEnd"/>
      <w:r w:rsidRPr="00E77966">
        <w:rPr>
          <w:rFonts w:asciiTheme="minorHAnsi" w:hAnsiTheme="minorHAnsi" w:cstheme="minorHAnsi"/>
        </w:rPr>
        <w:t xml:space="preserve"> values ethnically sensitive and culturally competent social work education and practice. Students must uphold the ethical standards set forth by the profession and the Jesuit ideals of the university. (See: </w:t>
      </w:r>
      <w:hyperlink r:id="rId11">
        <w:r w:rsidRPr="00E77966">
          <w:rPr>
            <w:rFonts w:asciiTheme="minorHAnsi" w:hAnsiTheme="minorHAnsi" w:cstheme="minorHAnsi"/>
            <w:color w:val="0000FF"/>
            <w:u w:val="single"/>
          </w:rPr>
          <w:t>Respect for Diversity</w:t>
        </w:r>
      </w:hyperlink>
      <w:r w:rsidRPr="00E77966">
        <w:rPr>
          <w:rFonts w:asciiTheme="minorHAnsi" w:hAnsiTheme="minorHAnsi" w:cstheme="minorHAnsi"/>
        </w:rPr>
        <w:t xml:space="preserve"> for more information).</w:t>
      </w:r>
    </w:p>
    <w:p w14:paraId="1EC4E74C" w14:textId="77777777" w:rsidR="002A5F62" w:rsidRPr="00E77966" w:rsidRDefault="002A5F62" w:rsidP="002A5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p>
    <w:p w14:paraId="00000094" w14:textId="154C3241" w:rsidR="00F16A1B" w:rsidRPr="00E77966" w:rsidRDefault="002A3410">
      <w:pPr>
        <w:widowControl w:val="0"/>
        <w:pBdr>
          <w:top w:val="nil"/>
          <w:left w:val="nil"/>
          <w:bottom w:val="nil"/>
          <w:right w:val="nil"/>
          <w:between w:val="nil"/>
        </w:pBdr>
        <w:spacing w:after="120"/>
        <w:rPr>
          <w:rFonts w:asciiTheme="minorHAnsi" w:hAnsiTheme="minorHAnsi" w:cstheme="minorHAnsi"/>
          <w:color w:val="000000"/>
        </w:rPr>
      </w:pPr>
      <w:r w:rsidRPr="00E77966">
        <w:rPr>
          <w:rFonts w:asciiTheme="minorHAnsi" w:hAnsiTheme="minorHAnsi" w:cstheme="minorHAnsi"/>
          <w:b/>
          <w:color w:val="000000"/>
        </w:rPr>
        <w:lastRenderedPageBreak/>
        <w:t>Gender Pronouns and Name on Roster</w:t>
      </w:r>
    </w:p>
    <w:p w14:paraId="00000095" w14:textId="0655DE69" w:rsidR="00F16A1B" w:rsidRPr="00E77966"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proofErr w:type="gramStart"/>
      <w:r w:rsidRPr="00E77966">
        <w:rPr>
          <w:rFonts w:asciiTheme="minorHAnsi" w:hAnsiTheme="minorHAnsi" w:cstheme="minorHAnsi"/>
        </w:rPr>
        <w:t>Addressing one another at all times</w:t>
      </w:r>
      <w:proofErr w:type="gramEnd"/>
      <w:r w:rsidRPr="00E77966">
        <w:rPr>
          <w:rFonts w:asciiTheme="minorHAnsi" w:hAnsiTheme="minorHAnsi" w:cstheme="minorHAnsi"/>
        </w:rPr>
        <w:t xml:space="preserve"> by using appropriate names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Explicit identification of pronouns is increasingly used in professional identification (</w:t>
      </w:r>
      <w:r w:rsidR="00955DE5" w:rsidRPr="00E77966">
        <w:rPr>
          <w:rFonts w:asciiTheme="minorHAnsi" w:hAnsiTheme="minorHAnsi" w:cstheme="minorHAnsi"/>
        </w:rPr>
        <w:t>e.g.,</w:t>
      </w:r>
      <w:r w:rsidRPr="00E77966">
        <w:rPr>
          <w:rFonts w:asciiTheme="minorHAnsi" w:hAnsiTheme="minorHAnsi" w:cstheme="minorHAnsi"/>
        </w:rPr>
        <w:t xml:space="preserve"> conference nametags, Twitter handles, etc.). </w:t>
      </w:r>
    </w:p>
    <w:p w14:paraId="00000096" w14:textId="77777777" w:rsidR="00F16A1B" w:rsidRPr="00E77966" w:rsidRDefault="00F16A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p>
    <w:p w14:paraId="00000097" w14:textId="255BB93C" w:rsidR="00F16A1B" w:rsidRPr="00E77966"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r w:rsidRPr="00E77966">
        <w:rPr>
          <w:rFonts w:asciiTheme="minorHAnsi" w:hAnsiTheme="minorHAnsi" w:cstheme="minorHAns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w:t>
      </w:r>
      <w:proofErr w:type="gramStart"/>
      <w:r w:rsidRPr="00E77966">
        <w:rPr>
          <w:rFonts w:asciiTheme="minorHAnsi" w:hAnsiTheme="minorHAnsi" w:cstheme="minorHAnsi"/>
        </w:rPr>
        <w:t>Lou</w:t>
      </w:r>
      <w:proofErr w:type="gramEnd"/>
      <w:r w:rsidRPr="00E77966">
        <w:rPr>
          <w:rFonts w:asciiTheme="minorHAnsi" w:hAnsiTheme="minorHAnsi" w:cstheme="minorHAnsi"/>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w:t>
      </w:r>
      <w:r w:rsidR="00DC62D9" w:rsidRPr="00E77966">
        <w:rPr>
          <w:rFonts w:asciiTheme="minorHAnsi" w:hAnsiTheme="minorHAnsi" w:cstheme="minorHAnsi"/>
        </w:rPr>
        <w:t>Z</w:t>
      </w:r>
      <w:r w:rsidRPr="00E77966">
        <w:rPr>
          <w:rFonts w:asciiTheme="minorHAnsi" w:hAnsiTheme="minorHAnsi" w:cstheme="minorHAnsi"/>
        </w:rPr>
        <w:t xml:space="preserve">oom account profile (e.g., Sam Smith (they/them) so they always appear on the screen. Note that if you choose to do so, you must change your profile name from the main log in on your Zoom account (e.g., add the pronouns after your last name) or you will have to add the pronouns manually during </w:t>
      </w:r>
      <w:proofErr w:type="gramStart"/>
      <w:r w:rsidRPr="00E77966">
        <w:rPr>
          <w:rFonts w:asciiTheme="minorHAnsi" w:hAnsiTheme="minorHAnsi" w:cstheme="minorHAnsi"/>
        </w:rPr>
        <w:t>each and every</w:t>
      </w:r>
      <w:proofErr w:type="gramEnd"/>
      <w:r w:rsidRPr="00E77966">
        <w:rPr>
          <w:rFonts w:asciiTheme="minorHAnsi" w:hAnsiTheme="minorHAnsi" w:cstheme="minorHAnsi"/>
        </w:rPr>
        <w:t xml:space="preserve"> zoom session. The goal is to create an affirming environment for all students </w:t>
      </w:r>
      <w:proofErr w:type="gramStart"/>
      <w:r w:rsidRPr="00E77966">
        <w:rPr>
          <w:rFonts w:asciiTheme="minorHAnsi" w:hAnsiTheme="minorHAnsi" w:cstheme="minorHAnsi"/>
        </w:rPr>
        <w:t>with regard to</w:t>
      </w:r>
      <w:proofErr w:type="gramEnd"/>
      <w:r w:rsidRPr="00E77966">
        <w:rPr>
          <w:rFonts w:asciiTheme="minorHAnsi" w:hAnsiTheme="minorHAnsi" w:cstheme="minorHAnsi"/>
        </w:rPr>
        <w:t xml:space="preserve"> their names and gender pronouns.</w:t>
      </w:r>
    </w:p>
    <w:p w14:paraId="00000098" w14:textId="77777777" w:rsidR="00F16A1B" w:rsidRPr="00E77966" w:rsidRDefault="002A3410">
      <w:pPr>
        <w:spacing w:before="120" w:after="120"/>
        <w:rPr>
          <w:rFonts w:asciiTheme="minorHAnsi" w:hAnsiTheme="minorHAnsi" w:cstheme="minorHAnsi"/>
          <w:b/>
        </w:rPr>
      </w:pPr>
      <w:r w:rsidRPr="00E77966">
        <w:rPr>
          <w:rFonts w:asciiTheme="minorHAnsi" w:hAnsiTheme="minorHAnsi" w:cstheme="minorHAnsi"/>
          <w:b/>
        </w:rPr>
        <w:t>Brave and Safe Space</w:t>
      </w:r>
    </w:p>
    <w:p w14:paraId="00000099" w14:textId="77777777" w:rsidR="00F16A1B" w:rsidRPr="00E77966" w:rsidRDefault="002A3410" w:rsidP="002A5F62">
      <w:pPr>
        <w:ind w:left="180"/>
        <w:rPr>
          <w:rFonts w:asciiTheme="minorHAnsi" w:hAnsiTheme="minorHAnsi" w:cstheme="minorHAnsi"/>
        </w:rPr>
      </w:pPr>
      <w:r w:rsidRPr="00E77966">
        <w:rPr>
          <w:rFonts w:asciiTheme="minorHAnsi" w:hAnsiTheme="minorHAnsi" w:cstheme="minorHAnsi"/>
        </w:rPr>
        <w:t xml:space="preserve">A safe space is ideally one where the expression of identity and experience can exist and be affirmed without fear of repercussion and without the pressure to educate. While learning may occur in these spaces, the </w:t>
      </w:r>
      <w:proofErr w:type="gramStart"/>
      <w:r w:rsidRPr="00E77966">
        <w:rPr>
          <w:rFonts w:asciiTheme="minorHAnsi" w:hAnsiTheme="minorHAnsi" w:cstheme="minorHAnsi"/>
        </w:rPr>
        <w:t>ultimate goal</w:t>
      </w:r>
      <w:proofErr w:type="gramEnd"/>
      <w:r w:rsidRPr="00E77966">
        <w:rPr>
          <w:rFonts w:asciiTheme="minorHAnsi" w:hAnsiTheme="minorHAnsi" w:cstheme="minorHAnsi"/>
        </w:rPr>
        <w:t xml:space="preserve"> is to provide support. A brave space encourages dialogue. Recognizing difference and holding each person accountable to do the work of sharing experiences and coming to new understandings - a feat that’s often hard, and typically uncomfortable.</w:t>
      </w:r>
    </w:p>
    <w:p w14:paraId="0000009A" w14:textId="77777777" w:rsidR="00F16A1B" w:rsidRPr="00E77966" w:rsidRDefault="00F16A1B" w:rsidP="002A5F62">
      <w:pPr>
        <w:ind w:left="180"/>
        <w:rPr>
          <w:rFonts w:asciiTheme="minorHAnsi" w:hAnsiTheme="minorHAnsi" w:cstheme="minorHAnsi"/>
        </w:rPr>
      </w:pPr>
    </w:p>
    <w:p w14:paraId="0000009B" w14:textId="77777777" w:rsidR="00F16A1B" w:rsidRPr="00E77966" w:rsidRDefault="002A3410" w:rsidP="002A5F62">
      <w:pPr>
        <w:ind w:left="180"/>
        <w:rPr>
          <w:rFonts w:asciiTheme="minorHAnsi" w:hAnsiTheme="minorHAnsi" w:cstheme="minorHAnsi"/>
        </w:rPr>
      </w:pPr>
      <w:r w:rsidRPr="00E77966">
        <w:rPr>
          <w:rFonts w:asciiTheme="minorHAnsi" w:hAnsiTheme="minorHAnsi" w:cstheme="min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0000009C" w14:textId="77777777" w:rsidR="00F16A1B" w:rsidRPr="00E77966" w:rsidRDefault="00F16A1B">
      <w:pPr>
        <w:ind w:left="144"/>
        <w:rPr>
          <w:rFonts w:asciiTheme="minorHAnsi" w:hAnsiTheme="minorHAnsi" w:cstheme="minorHAnsi"/>
        </w:rPr>
      </w:pPr>
    </w:p>
    <w:p w14:paraId="0000009D" w14:textId="77777777" w:rsidR="00F16A1B" w:rsidRPr="00E77966"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heme="minorHAnsi" w:hAnsiTheme="minorHAnsi" w:cstheme="minorHAnsi"/>
        </w:rPr>
      </w:pPr>
      <w:r w:rsidRPr="00E77966">
        <w:rPr>
          <w:rFonts w:asciiTheme="minorHAnsi" w:hAnsiTheme="minorHAnsi" w:cstheme="minorHAnsi"/>
          <w:b/>
        </w:rPr>
        <w:t>Title IX Disclosure and Rights</w:t>
      </w:r>
    </w:p>
    <w:p w14:paraId="0000009E" w14:textId="77777777" w:rsidR="00F16A1B" w:rsidRPr="00E77966"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r w:rsidRPr="00E77966">
        <w:rPr>
          <w:rFonts w:asciiTheme="minorHAnsi" w:hAnsiTheme="minorHAnsi" w:cstheme="min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w:t>
      </w:r>
      <w:r w:rsidRPr="00E77966">
        <w:rPr>
          <w:rFonts w:asciiTheme="minorHAnsi" w:hAnsiTheme="minorHAnsi" w:cstheme="minorHAnsi"/>
        </w:rPr>
        <w:lastRenderedPageBreak/>
        <w:t xml:space="preserve">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r w:rsidRPr="00E77966">
          <w:rPr>
            <w:rFonts w:asciiTheme="minorHAnsi" w:hAnsiTheme="minorHAnsi" w:cstheme="minorHAnsi"/>
            <w:color w:val="0000FF"/>
            <w:u w:val="single"/>
          </w:rPr>
          <w:t>Title IX at Loyola University Chicago Page</w:t>
        </w:r>
      </w:hyperlink>
      <w:r w:rsidRPr="00E77966">
        <w:rPr>
          <w:rFonts w:asciiTheme="minorHAnsi" w:hAnsiTheme="minorHAnsi" w:cstheme="minorHAnsi"/>
        </w:rPr>
        <w:t xml:space="preserve"> for more information regarding the University’s response to notifications of gender-based misconduct.  The following link contains information if you wish to </w:t>
      </w:r>
      <w:hyperlink r:id="rId13">
        <w:r w:rsidRPr="00E77966">
          <w:rPr>
            <w:rFonts w:asciiTheme="minorHAnsi" w:hAnsiTheme="minorHAnsi" w:cstheme="minorHAnsi"/>
            <w:color w:val="0000FF"/>
            <w:u w:val="single"/>
          </w:rPr>
          <w:t>speak or contact a confidential resource on campus</w:t>
        </w:r>
      </w:hyperlink>
      <w:r w:rsidRPr="00E77966">
        <w:rPr>
          <w:rFonts w:asciiTheme="minorHAnsi" w:hAnsiTheme="minorHAnsi" w:cstheme="minorHAnsi"/>
        </w:rPr>
        <w:t>.</w:t>
      </w:r>
    </w:p>
    <w:p w14:paraId="0000009F" w14:textId="77777777" w:rsidR="00F16A1B" w:rsidRPr="00E77966" w:rsidRDefault="00F16A1B">
      <w:pPr>
        <w:rPr>
          <w:rFonts w:asciiTheme="minorHAnsi" w:hAnsiTheme="minorHAnsi" w:cstheme="minorHAnsi"/>
        </w:rPr>
      </w:pPr>
    </w:p>
    <w:p w14:paraId="000000A0" w14:textId="77777777" w:rsidR="00F16A1B" w:rsidRPr="00E77966" w:rsidRDefault="002A3410">
      <w:pPr>
        <w:spacing w:after="120"/>
        <w:rPr>
          <w:rFonts w:asciiTheme="minorHAnsi" w:hAnsiTheme="minorHAnsi" w:cstheme="minorHAnsi"/>
          <w:b/>
        </w:rPr>
      </w:pPr>
      <w:r w:rsidRPr="00E77966">
        <w:rPr>
          <w:rFonts w:asciiTheme="minorHAnsi" w:hAnsiTheme="minorHAnsi" w:cstheme="minorHAnsi"/>
          <w:b/>
        </w:rPr>
        <w:t>Student Code of Conduct</w:t>
      </w:r>
    </w:p>
    <w:p w14:paraId="000000A1" w14:textId="77777777" w:rsidR="00F16A1B" w:rsidRPr="00E77966" w:rsidRDefault="002A3410">
      <w:pPr>
        <w:ind w:left="144"/>
        <w:rPr>
          <w:rFonts w:asciiTheme="minorHAnsi" w:hAnsiTheme="minorHAnsi" w:cstheme="minorHAnsi"/>
          <w:color w:val="000000"/>
        </w:rPr>
      </w:pPr>
      <w:r w:rsidRPr="00E77966">
        <w:rPr>
          <w:rFonts w:asciiTheme="minorHAnsi" w:hAnsiTheme="minorHAnsi" w:cstheme="min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hyperlink r:id="rId14">
        <w:r w:rsidRPr="00E77966">
          <w:rPr>
            <w:rFonts w:asciiTheme="minorHAnsi" w:hAnsiTheme="minorHAnsi" w:cstheme="minorHAnsi"/>
            <w:color w:val="0000FF"/>
            <w:u w:val="single"/>
          </w:rPr>
          <w:t>Loyola University Code of Conduct</w:t>
        </w:r>
      </w:hyperlink>
      <w:r w:rsidRPr="00E77966">
        <w:rPr>
          <w:rFonts w:asciiTheme="minorHAnsi" w:hAnsiTheme="minorHAnsi" w:cstheme="minorHAnsi"/>
          <w:color w:val="000000"/>
        </w:rPr>
        <w:t xml:space="preserve">. </w:t>
      </w:r>
    </w:p>
    <w:p w14:paraId="000000A2" w14:textId="77777777" w:rsidR="00F16A1B" w:rsidRPr="00E77966" w:rsidRDefault="00F16A1B">
      <w:pPr>
        <w:ind w:left="144"/>
        <w:rPr>
          <w:rFonts w:asciiTheme="minorHAnsi" w:hAnsiTheme="minorHAnsi" w:cstheme="minorHAnsi"/>
          <w:color w:val="000000"/>
        </w:rPr>
      </w:pPr>
    </w:p>
    <w:p w14:paraId="000000A3" w14:textId="77777777" w:rsidR="00F16A1B" w:rsidRPr="00E77966" w:rsidRDefault="002A3410">
      <w:pPr>
        <w:spacing w:after="120"/>
        <w:rPr>
          <w:rFonts w:asciiTheme="minorHAnsi" w:hAnsiTheme="minorHAnsi" w:cstheme="minorHAnsi"/>
          <w:b/>
        </w:rPr>
      </w:pPr>
      <w:r w:rsidRPr="00E77966">
        <w:rPr>
          <w:rFonts w:asciiTheme="minorHAnsi" w:hAnsiTheme="minorHAnsi" w:cstheme="minorHAnsi"/>
          <w:b/>
        </w:rPr>
        <w:t>Privacy Policy – FERPA</w:t>
      </w:r>
    </w:p>
    <w:p w14:paraId="000000A4" w14:textId="77777777" w:rsidR="00F16A1B" w:rsidRPr="00E77966" w:rsidRDefault="002A3410">
      <w:pPr>
        <w:ind w:left="144"/>
        <w:rPr>
          <w:rFonts w:asciiTheme="minorHAnsi" w:hAnsiTheme="minorHAnsi" w:cstheme="minorHAnsi"/>
        </w:rPr>
      </w:pPr>
      <w:r w:rsidRPr="00E77966">
        <w:rPr>
          <w:rFonts w:asciiTheme="minorHAnsi" w:hAnsiTheme="minorHAnsi" w:cstheme="minorHAnsi"/>
        </w:rPr>
        <w:t xml:space="preserve">FERPA (Family Educational Act and Privacy Rights) is a federal law that protects the privacy of students and educational records. To learn more about student’s privacy rights visit the </w:t>
      </w:r>
      <w:hyperlink r:id="rId15">
        <w:r w:rsidRPr="00E77966">
          <w:rPr>
            <w:rFonts w:asciiTheme="minorHAnsi" w:hAnsiTheme="minorHAnsi" w:cstheme="minorHAnsi"/>
            <w:color w:val="0000FF"/>
            <w:u w:val="single"/>
          </w:rPr>
          <w:t>FERPA Act</w:t>
        </w:r>
      </w:hyperlink>
      <w:r w:rsidRPr="00E77966">
        <w:rPr>
          <w:rFonts w:asciiTheme="minorHAnsi" w:hAnsiTheme="minorHAnsi" w:cstheme="minorHAnsi"/>
        </w:rPr>
        <w:t xml:space="preserve"> at Loyola University website or the </w:t>
      </w:r>
      <w:hyperlink r:id="rId16">
        <w:r w:rsidRPr="00E77966">
          <w:rPr>
            <w:rFonts w:asciiTheme="minorHAnsi" w:hAnsiTheme="minorHAnsi" w:cstheme="minorHAnsi"/>
            <w:color w:val="0000FF"/>
            <w:u w:val="single"/>
          </w:rPr>
          <w:t>U.S Dept. of Education</w:t>
        </w:r>
      </w:hyperlink>
      <w:r w:rsidRPr="00E77966">
        <w:rPr>
          <w:rFonts w:asciiTheme="minorHAnsi" w:hAnsiTheme="minorHAnsi" w:cstheme="minorHAnsi"/>
        </w:rPr>
        <w:t xml:space="preserve"> website. Loyola University, e-mail and Learning Management System meet FERPA requirements.</w:t>
      </w:r>
    </w:p>
    <w:p w14:paraId="000000A5" w14:textId="77777777" w:rsidR="00F16A1B" w:rsidRPr="00E77966" w:rsidRDefault="00F16A1B">
      <w:pPr>
        <w:ind w:left="144"/>
        <w:rPr>
          <w:rFonts w:asciiTheme="minorHAnsi" w:hAnsiTheme="minorHAnsi" w:cstheme="minorHAnsi"/>
        </w:rPr>
      </w:pPr>
    </w:p>
    <w:p w14:paraId="000000A6" w14:textId="77777777" w:rsidR="00F16A1B" w:rsidRPr="00E77966" w:rsidRDefault="002A3410">
      <w:pPr>
        <w:spacing w:after="120"/>
        <w:rPr>
          <w:rFonts w:asciiTheme="minorHAnsi" w:hAnsiTheme="minorHAnsi" w:cstheme="minorHAnsi"/>
          <w:b/>
        </w:rPr>
      </w:pPr>
      <w:r w:rsidRPr="00E77966">
        <w:rPr>
          <w:rFonts w:asciiTheme="minorHAnsi" w:hAnsiTheme="minorHAnsi" w:cstheme="minorHAnsi"/>
          <w:b/>
        </w:rPr>
        <w:t>Third Party and FERPA</w:t>
      </w:r>
    </w:p>
    <w:p w14:paraId="000000A7" w14:textId="15C8E71B" w:rsidR="00F16A1B" w:rsidRPr="00E77966" w:rsidRDefault="002A3410">
      <w:pPr>
        <w:ind w:left="144"/>
        <w:rPr>
          <w:rFonts w:asciiTheme="minorHAnsi" w:hAnsiTheme="minorHAnsi" w:cstheme="minorHAnsi"/>
        </w:rPr>
      </w:pPr>
      <w:r w:rsidRPr="00E77966">
        <w:rPr>
          <w:rFonts w:asciiTheme="minorHAnsi" w:hAnsiTheme="minorHAnsi" w:cstheme="minorHAnsi"/>
        </w:rPr>
        <w:t xml:space="preserve">Some assignments may require the use of public online websites, applications, social media and/or blogs among others. If a course requires students to participate in </w:t>
      </w:r>
      <w:r w:rsidR="00955DE5" w:rsidRPr="00E77966">
        <w:rPr>
          <w:rFonts w:asciiTheme="minorHAnsi" w:hAnsiTheme="minorHAnsi" w:cstheme="minorHAnsi"/>
        </w:rPr>
        <w:t>these types of activities</w:t>
      </w:r>
      <w:r w:rsidRPr="00E77966">
        <w:rPr>
          <w:rFonts w:asciiTheme="minorHAnsi" w:hAnsiTheme="minorHAnsi" w:cstheme="minorHAnsi"/>
        </w:rPr>
        <w:t xml:space="preserve"> the students can chose not to participate. In this case the students should contact the instructor as soon as possible and let them know of their decision. Please avoid sharing private information of others.</w:t>
      </w:r>
    </w:p>
    <w:p w14:paraId="000000A8" w14:textId="77777777" w:rsidR="00F16A1B" w:rsidRPr="00E77966" w:rsidRDefault="00F16A1B">
      <w:pPr>
        <w:pBdr>
          <w:top w:val="nil"/>
          <w:left w:val="nil"/>
          <w:bottom w:val="nil"/>
          <w:right w:val="nil"/>
          <w:between w:val="nil"/>
        </w:pBdr>
        <w:rPr>
          <w:rFonts w:asciiTheme="minorHAnsi" w:hAnsiTheme="minorHAnsi" w:cstheme="minorHAnsi"/>
          <w:color w:val="000000"/>
        </w:rPr>
      </w:pPr>
    </w:p>
    <w:p w14:paraId="000000A9" w14:textId="77777777" w:rsidR="00F16A1B" w:rsidRPr="00E77966" w:rsidRDefault="002A3410">
      <w:pPr>
        <w:rPr>
          <w:rFonts w:asciiTheme="minorHAnsi" w:hAnsiTheme="minorHAnsi" w:cstheme="minorHAnsi"/>
          <w:b/>
        </w:rPr>
      </w:pPr>
      <w:r w:rsidRPr="00E77966">
        <w:rPr>
          <w:rFonts w:asciiTheme="minorHAnsi" w:hAnsiTheme="minorHAnsi" w:cstheme="minorHAnsi"/>
          <w:b/>
        </w:rPr>
        <w:t>Resources for Writing</w:t>
      </w:r>
    </w:p>
    <w:p w14:paraId="000000AA" w14:textId="77777777" w:rsidR="00F16A1B" w:rsidRPr="00E77966" w:rsidRDefault="002A3410">
      <w:pPr>
        <w:ind w:left="180"/>
        <w:rPr>
          <w:rFonts w:asciiTheme="minorHAnsi" w:hAnsiTheme="minorHAnsi" w:cstheme="minorHAnsi"/>
        </w:rPr>
      </w:pPr>
      <w:r w:rsidRPr="00E77966">
        <w:rPr>
          <w:rFonts w:asciiTheme="minorHAnsi" w:hAnsiTheme="minorHAnsi" w:cstheme="minorHAnsi"/>
        </w:rPr>
        <w:t xml:space="preserve">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7">
        <w:r w:rsidRPr="00E77966">
          <w:rPr>
            <w:rFonts w:asciiTheme="minorHAnsi" w:hAnsiTheme="minorHAnsi" w:cstheme="minorHAnsi"/>
            <w:color w:val="0000FF"/>
            <w:u w:val="single"/>
          </w:rPr>
          <w:t>http://www.luc.edu/writing/home/</w:t>
        </w:r>
      </w:hyperlink>
      <w:r w:rsidRPr="00E77966">
        <w:rPr>
          <w:rFonts w:asciiTheme="minorHAnsi" w:hAnsiTheme="minorHAnsi" w:cstheme="minorHAnsi"/>
        </w:rPr>
        <w:t xml:space="preserve"> for additional information.  Services are available at both WTC &amp; LSC. Resources for APA may be found here: </w:t>
      </w:r>
      <w:hyperlink r:id="rId18">
        <w:r w:rsidRPr="00E77966">
          <w:rPr>
            <w:rFonts w:asciiTheme="minorHAnsi" w:hAnsiTheme="minorHAnsi" w:cstheme="minorHAnsi"/>
            <w:color w:val="0000FF"/>
            <w:u w:val="single"/>
          </w:rPr>
          <w:t>http://owl.english.purdue.edu/owl/resource/560/01/</w:t>
        </w:r>
      </w:hyperlink>
    </w:p>
    <w:p w14:paraId="000000AB" w14:textId="77777777" w:rsidR="00F16A1B" w:rsidRPr="00E77966" w:rsidRDefault="002A3410">
      <w:pPr>
        <w:pStyle w:val="Heading2"/>
        <w:spacing w:before="120" w:after="120"/>
        <w:ind w:left="57" w:hanging="12"/>
        <w:rPr>
          <w:rFonts w:asciiTheme="minorHAnsi" w:eastAsia="Calibri" w:hAnsiTheme="minorHAnsi" w:cstheme="minorHAnsi"/>
          <w:b/>
          <w:color w:val="000000"/>
          <w:sz w:val="24"/>
          <w:szCs w:val="24"/>
        </w:rPr>
      </w:pPr>
      <w:r w:rsidRPr="00E77966">
        <w:rPr>
          <w:rFonts w:asciiTheme="minorHAnsi" w:eastAsia="Calibri" w:hAnsiTheme="minorHAnsi" w:cstheme="minorHAnsi"/>
          <w:b/>
          <w:color w:val="000000"/>
          <w:sz w:val="24"/>
          <w:szCs w:val="24"/>
        </w:rPr>
        <w:t>Help with Technology – Help Desk</w:t>
      </w:r>
    </w:p>
    <w:p w14:paraId="000000AC" w14:textId="77777777" w:rsidR="00F16A1B" w:rsidRPr="00E77966" w:rsidRDefault="002A3410">
      <w:pPr>
        <w:spacing w:before="120" w:after="280"/>
        <w:ind w:left="144"/>
        <w:rPr>
          <w:rFonts w:asciiTheme="minorHAnsi" w:hAnsiTheme="minorHAnsi" w:cstheme="minorHAnsi"/>
        </w:rPr>
      </w:pPr>
      <w:r w:rsidRPr="00E77966">
        <w:rPr>
          <w:rFonts w:asciiTheme="minorHAnsi" w:hAnsiTheme="minorHAnsi" w:cstheme="minorHAnsi"/>
        </w:rPr>
        <w:t xml:space="preserve">The ITS Service Desk provides the University with a single point of access for technology support. They are committed to providing excellent, professional customer service in tracking and resolving support requests. To request assistance, please contact the ITS Service Desk at 773.508.4ITS or via email at ITS Service Desk </w:t>
      </w:r>
      <w:hyperlink r:id="rId19">
        <w:r w:rsidRPr="00E77966">
          <w:rPr>
            <w:rFonts w:asciiTheme="minorHAnsi" w:hAnsiTheme="minorHAnsi" w:cstheme="minorHAnsi"/>
            <w:color w:val="0000FF"/>
            <w:u w:val="single"/>
          </w:rPr>
          <w:t>ITSServiceDesk@luc.edu</w:t>
        </w:r>
      </w:hyperlink>
      <w:r w:rsidRPr="00E77966">
        <w:rPr>
          <w:rFonts w:asciiTheme="minorHAnsi" w:hAnsiTheme="minorHAnsi" w:cstheme="minorHAnsi"/>
        </w:rPr>
        <w:t xml:space="preserve">. Help Desk </w:t>
      </w:r>
      <w:hyperlink r:id="rId20">
        <w:r w:rsidRPr="00E77966">
          <w:rPr>
            <w:rFonts w:asciiTheme="minorHAnsi" w:hAnsiTheme="minorHAnsi" w:cstheme="minorHAnsi"/>
            <w:color w:val="0000FF"/>
            <w:u w:val="single"/>
          </w:rPr>
          <w:t>Support Hours</w:t>
        </w:r>
      </w:hyperlink>
      <w:r w:rsidRPr="00E77966">
        <w:rPr>
          <w:rFonts w:asciiTheme="minorHAnsi" w:hAnsiTheme="minorHAnsi" w:cstheme="minorHAnsi"/>
        </w:rPr>
        <w:t>.</w:t>
      </w:r>
    </w:p>
    <w:p w14:paraId="000000AD" w14:textId="77777777" w:rsidR="00F16A1B" w:rsidRPr="00E77966" w:rsidRDefault="002A3410">
      <w:pPr>
        <w:pStyle w:val="Heading2"/>
        <w:spacing w:before="120" w:after="120"/>
        <w:ind w:left="14" w:hanging="14"/>
        <w:rPr>
          <w:rFonts w:asciiTheme="minorHAnsi" w:eastAsia="Calibri" w:hAnsiTheme="minorHAnsi" w:cstheme="minorHAnsi"/>
          <w:b/>
          <w:color w:val="000000"/>
          <w:sz w:val="24"/>
          <w:szCs w:val="24"/>
        </w:rPr>
      </w:pPr>
      <w:r w:rsidRPr="00E77966">
        <w:rPr>
          <w:rFonts w:asciiTheme="minorHAnsi" w:eastAsia="Calibri" w:hAnsiTheme="minorHAnsi" w:cstheme="minorHAnsi"/>
          <w:b/>
          <w:color w:val="000000"/>
          <w:sz w:val="24"/>
          <w:szCs w:val="24"/>
        </w:rPr>
        <w:lastRenderedPageBreak/>
        <w:t>Important Contact Information</w:t>
      </w:r>
    </w:p>
    <w:p w14:paraId="000000AE" w14:textId="77777777" w:rsidR="00F16A1B" w:rsidRPr="00E77966" w:rsidRDefault="002A3410">
      <w:pPr>
        <w:ind w:left="360"/>
        <w:rPr>
          <w:rFonts w:asciiTheme="minorHAnsi" w:hAnsiTheme="minorHAnsi" w:cstheme="minorHAnsi"/>
        </w:rPr>
      </w:pPr>
      <w:r w:rsidRPr="00E77966">
        <w:rPr>
          <w:rFonts w:asciiTheme="minorHAnsi" w:hAnsiTheme="minorHAnsi" w:cstheme="minorHAnsi"/>
        </w:rPr>
        <w:t xml:space="preserve">IT Help Desk: 773-508-4487, </w:t>
      </w:r>
      <w:hyperlink r:id="rId21">
        <w:r w:rsidRPr="00E77966">
          <w:rPr>
            <w:rFonts w:asciiTheme="minorHAnsi" w:hAnsiTheme="minorHAnsi" w:cstheme="minorHAnsi"/>
            <w:color w:val="0000FF"/>
            <w:u w:val="single"/>
          </w:rPr>
          <w:t>IT Help Desk Website</w:t>
        </w:r>
      </w:hyperlink>
    </w:p>
    <w:p w14:paraId="000000AF" w14:textId="77777777" w:rsidR="00F16A1B" w:rsidRPr="00E77966" w:rsidRDefault="002A3410">
      <w:pPr>
        <w:ind w:left="360"/>
        <w:rPr>
          <w:rFonts w:asciiTheme="minorHAnsi" w:hAnsiTheme="minorHAnsi" w:cstheme="minorHAnsi"/>
        </w:rPr>
      </w:pPr>
      <w:r w:rsidRPr="00E77966">
        <w:rPr>
          <w:rFonts w:asciiTheme="minorHAnsi" w:hAnsiTheme="minorHAnsi" w:cstheme="minorHAnsi"/>
        </w:rPr>
        <w:t xml:space="preserve">Wellness Center: 773- 494-3810,  </w:t>
      </w:r>
      <w:hyperlink r:id="rId22">
        <w:r w:rsidRPr="00E77966">
          <w:rPr>
            <w:rFonts w:asciiTheme="minorHAnsi" w:hAnsiTheme="minorHAnsi" w:cstheme="minorHAnsi"/>
            <w:color w:val="0000FF"/>
            <w:u w:val="single"/>
          </w:rPr>
          <w:t>Wellness Center Website</w:t>
        </w:r>
      </w:hyperlink>
      <w:r w:rsidRPr="00E77966">
        <w:rPr>
          <w:rFonts w:asciiTheme="minorHAnsi" w:hAnsiTheme="minorHAnsi" w:cstheme="minorHAnsi"/>
        </w:rPr>
        <w:br/>
        <w:t xml:space="preserve">Writing Center: 312-915-6089, </w:t>
      </w:r>
      <w:hyperlink r:id="rId23">
        <w:r w:rsidRPr="00E77966">
          <w:rPr>
            <w:rFonts w:asciiTheme="minorHAnsi" w:hAnsiTheme="minorHAnsi" w:cstheme="minorHAnsi"/>
            <w:color w:val="0000FF"/>
            <w:u w:val="single"/>
          </w:rPr>
          <w:t>Writing Center Website</w:t>
        </w:r>
      </w:hyperlink>
      <w:r w:rsidRPr="00E77966">
        <w:rPr>
          <w:rFonts w:asciiTheme="minorHAnsi" w:hAnsiTheme="minorHAnsi" w:cstheme="minorHAnsi"/>
        </w:rPr>
        <w:br/>
        <w:t xml:space="preserve">Tutoring – Academic Excellence: 773-508-7708, </w:t>
      </w:r>
      <w:hyperlink r:id="rId24">
        <w:r w:rsidRPr="00E77966">
          <w:rPr>
            <w:rFonts w:asciiTheme="minorHAnsi" w:hAnsiTheme="minorHAnsi" w:cstheme="minorHAnsi"/>
            <w:color w:val="0000FF"/>
            <w:u w:val="single"/>
          </w:rPr>
          <w:t>Tutoring Website</w:t>
        </w:r>
      </w:hyperlink>
      <w:r w:rsidRPr="00E77966">
        <w:rPr>
          <w:rFonts w:asciiTheme="minorHAnsi" w:hAnsiTheme="minorHAnsi" w:cstheme="minorHAnsi"/>
        </w:rPr>
        <w:br/>
        <w:t xml:space="preserve">Ethics Hotline: 1-855-603-6988, </w:t>
      </w:r>
      <w:hyperlink r:id="rId25">
        <w:r w:rsidRPr="00E77966">
          <w:rPr>
            <w:rFonts w:asciiTheme="minorHAnsi" w:hAnsiTheme="minorHAnsi" w:cstheme="minorHAnsi"/>
            <w:color w:val="0000FF"/>
            <w:u w:val="single"/>
          </w:rPr>
          <w:t>Ethics Hotline Website</w:t>
        </w:r>
      </w:hyperlink>
      <w:r w:rsidRPr="00E77966">
        <w:rPr>
          <w:rFonts w:asciiTheme="minorHAnsi" w:hAnsiTheme="minorHAnsi" w:cstheme="minorHAnsi"/>
        </w:rPr>
        <w:br/>
        <w:t xml:space="preserve">Military Veteran Student Services: 773-508-7765, </w:t>
      </w:r>
      <w:hyperlink r:id="rId26">
        <w:r w:rsidRPr="00E77966">
          <w:rPr>
            <w:rFonts w:asciiTheme="minorHAnsi" w:hAnsiTheme="minorHAnsi" w:cstheme="minorHAnsi"/>
            <w:color w:val="0000FF"/>
            <w:u w:val="single"/>
          </w:rPr>
          <w:t>Veteran Student Services Website</w:t>
        </w:r>
      </w:hyperlink>
      <w:r w:rsidRPr="00E77966">
        <w:rPr>
          <w:rFonts w:asciiTheme="minorHAnsi" w:hAnsiTheme="minorHAnsi" w:cstheme="minorHAnsi"/>
        </w:rPr>
        <w:br/>
        <w:t xml:space="preserve">Library: 312-915-6622, </w:t>
      </w:r>
      <w:hyperlink r:id="rId27">
        <w:r w:rsidRPr="00E77966">
          <w:rPr>
            <w:rFonts w:asciiTheme="minorHAnsi" w:hAnsiTheme="minorHAnsi" w:cstheme="minorHAnsi"/>
            <w:color w:val="0000FF"/>
            <w:u w:val="single"/>
          </w:rPr>
          <w:t>Library Website</w:t>
        </w:r>
      </w:hyperlink>
      <w:r w:rsidRPr="00E77966">
        <w:rPr>
          <w:rFonts w:asciiTheme="minorHAnsi" w:hAnsiTheme="minorHAnsi" w:cstheme="minorHAnsi"/>
        </w:rPr>
        <w:t> </w:t>
      </w:r>
    </w:p>
    <w:p w14:paraId="000000B0" w14:textId="77777777" w:rsidR="00F16A1B" w:rsidRPr="00E77966" w:rsidRDefault="002A3410">
      <w:pPr>
        <w:ind w:left="360"/>
        <w:rPr>
          <w:rFonts w:asciiTheme="minorHAnsi" w:hAnsiTheme="minorHAnsi" w:cstheme="minorHAnsi"/>
        </w:rPr>
      </w:pPr>
      <w:r w:rsidRPr="00E77966">
        <w:rPr>
          <w:rFonts w:asciiTheme="minorHAnsi" w:hAnsiTheme="minorHAnsi" w:cstheme="minorHAnsi"/>
        </w:rPr>
        <w:t xml:space="preserve">Students Accessibility Center: 773-508-3700, </w:t>
      </w:r>
      <w:hyperlink r:id="rId28">
        <w:r w:rsidRPr="00E77966">
          <w:rPr>
            <w:rFonts w:asciiTheme="minorHAnsi" w:hAnsiTheme="minorHAnsi" w:cstheme="minorHAnsi"/>
            <w:color w:val="0000FF"/>
            <w:u w:val="single"/>
          </w:rPr>
          <w:t>Students Accessibility Center Website</w:t>
        </w:r>
      </w:hyperlink>
    </w:p>
    <w:p w14:paraId="000000B1" w14:textId="77777777" w:rsidR="00F16A1B" w:rsidRPr="00E77966" w:rsidRDefault="00F16A1B">
      <w:pPr>
        <w:ind w:left="-72" w:right="-72" w:firstLine="72"/>
        <w:rPr>
          <w:rFonts w:asciiTheme="minorHAnsi" w:hAnsiTheme="minorHAnsi" w:cstheme="minorHAnsi"/>
          <w:b/>
        </w:rPr>
      </w:pPr>
    </w:p>
    <w:p w14:paraId="000000B2" w14:textId="77777777" w:rsidR="00F16A1B" w:rsidRPr="00E77966" w:rsidRDefault="002A3410">
      <w:pPr>
        <w:ind w:left="-72" w:right="-72" w:firstLine="72"/>
        <w:rPr>
          <w:rFonts w:asciiTheme="minorHAnsi" w:hAnsiTheme="minorHAnsi" w:cstheme="minorHAnsi"/>
          <w:b/>
          <w:color w:val="C00000"/>
        </w:rPr>
      </w:pPr>
      <w:r w:rsidRPr="00E77966">
        <w:rPr>
          <w:rFonts w:asciiTheme="minorHAnsi" w:hAnsiTheme="minorHAnsi" w:cstheme="minorHAnsi"/>
          <w:b/>
          <w:color w:val="C00000"/>
        </w:rPr>
        <w:t>ACADEMIC INTEGRITY, GRADING, &amp; ASSIGNMENTS</w:t>
      </w:r>
      <w:r w:rsidRPr="00E77966">
        <w:rPr>
          <w:rFonts w:asciiTheme="minorHAnsi" w:hAnsiTheme="minorHAnsi" w:cstheme="minorHAnsi"/>
        </w:rPr>
        <w:br/>
      </w:r>
    </w:p>
    <w:p w14:paraId="000000B3" w14:textId="77777777" w:rsidR="00F16A1B" w:rsidRPr="00E77966" w:rsidRDefault="002A3410">
      <w:pPr>
        <w:ind w:left="-72" w:right="-72" w:firstLine="72"/>
        <w:rPr>
          <w:rFonts w:asciiTheme="minorHAnsi" w:hAnsiTheme="minorHAnsi" w:cstheme="minorHAnsi"/>
          <w:b/>
        </w:rPr>
      </w:pPr>
      <w:r w:rsidRPr="00E77966">
        <w:rPr>
          <w:rFonts w:asciiTheme="minorHAnsi" w:hAnsiTheme="minorHAnsi" w:cstheme="minorHAnsi"/>
          <w:b/>
        </w:rPr>
        <w:t>Academic Integrity and Plagiarism</w:t>
      </w:r>
    </w:p>
    <w:p w14:paraId="000000B4" w14:textId="77777777" w:rsidR="00F16A1B" w:rsidRPr="00E77966" w:rsidRDefault="00F16A1B">
      <w:pPr>
        <w:ind w:left="-72" w:right="-72" w:firstLine="72"/>
        <w:rPr>
          <w:rFonts w:asciiTheme="minorHAnsi" w:hAnsiTheme="minorHAnsi" w:cstheme="minorHAnsi"/>
          <w:b/>
        </w:rPr>
      </w:pPr>
    </w:p>
    <w:p w14:paraId="000000B5" w14:textId="77777777" w:rsidR="00F16A1B" w:rsidRPr="00E77966" w:rsidRDefault="002A3410">
      <w:pPr>
        <w:ind w:left="180" w:right="-72"/>
        <w:rPr>
          <w:rFonts w:asciiTheme="minorHAnsi" w:hAnsiTheme="minorHAnsi" w:cstheme="minorHAnsi"/>
        </w:rPr>
      </w:pPr>
      <w:r w:rsidRPr="00E77966">
        <w:rPr>
          <w:rFonts w:asciiTheme="minorHAnsi" w:hAnsiTheme="minorHAnsi" w:cstheme="min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For additional information on plagiarism, read </w:t>
      </w:r>
      <w:hyperlink r:id="rId29">
        <w:r w:rsidRPr="00E77966">
          <w:rPr>
            <w:rFonts w:asciiTheme="minorHAnsi" w:hAnsiTheme="minorHAnsi" w:cstheme="minorHAnsi"/>
            <w:color w:val="0000FF"/>
            <w:u w:val="single"/>
          </w:rPr>
          <w:t>http://www.plagiarism.org/</w:t>
        </w:r>
      </w:hyperlink>
    </w:p>
    <w:p w14:paraId="000000B6" w14:textId="77777777" w:rsidR="00F16A1B" w:rsidRPr="00E77966" w:rsidRDefault="00F16A1B">
      <w:pPr>
        <w:ind w:left="180" w:right="-72" w:hanging="180"/>
        <w:rPr>
          <w:rFonts w:asciiTheme="minorHAnsi" w:hAnsiTheme="minorHAnsi" w:cstheme="minorHAnsi"/>
        </w:rPr>
      </w:pPr>
    </w:p>
    <w:p w14:paraId="000000B7" w14:textId="77777777" w:rsidR="00F16A1B" w:rsidRPr="00E77966" w:rsidRDefault="002A3410">
      <w:pPr>
        <w:ind w:left="180" w:right="-72"/>
        <w:rPr>
          <w:rFonts w:asciiTheme="minorHAnsi" w:hAnsiTheme="minorHAnsi" w:cstheme="minorHAnsi"/>
        </w:rPr>
      </w:pPr>
      <w:r w:rsidRPr="00E77966">
        <w:rPr>
          <w:rFonts w:asciiTheme="minorHAnsi" w:hAnsiTheme="minorHAnsi" w:cstheme="minorHAnsi"/>
        </w:rPr>
        <w:t>Plagiarism is a serious ethical violation, the consequences of which can be failure of a specific class and/or expulsion from the school</w:t>
      </w:r>
      <w:r w:rsidRPr="00E77966">
        <w:rPr>
          <w:rFonts w:asciiTheme="minorHAnsi" w:hAnsiTheme="minorHAnsi" w:cstheme="minorHAnsi"/>
          <w:b/>
        </w:rPr>
        <w:t xml:space="preserve">.  </w:t>
      </w:r>
      <w:r w:rsidRPr="00E77966">
        <w:rPr>
          <w:rFonts w:asciiTheme="minorHAnsi" w:hAnsiTheme="minorHAnsi" w:cstheme="minorHAnsi"/>
        </w:rPr>
        <w:t xml:space="preserve">Responsibilities of Academic Honesty are detailed in </w:t>
      </w:r>
      <w:hyperlink r:id="rId30">
        <w:r w:rsidRPr="00E77966">
          <w:rPr>
            <w:rFonts w:asciiTheme="minorHAnsi" w:hAnsiTheme="minorHAnsi" w:cstheme="minorHAnsi"/>
            <w:color w:val="0000FF"/>
            <w:u w:val="single"/>
          </w:rPr>
          <w:t>the LUC BSW &amp; MSW Student Handbooks</w:t>
        </w:r>
      </w:hyperlink>
      <w:r w:rsidRPr="00E77966">
        <w:rPr>
          <w:rFonts w:asciiTheme="minorHAnsi" w:hAnsiTheme="minorHAnsi" w:cstheme="min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WPA Statement on Best Practices, retrieved from </w:t>
      </w:r>
      <w:hyperlink r:id="rId31">
        <w:r w:rsidRPr="00E77966">
          <w:rPr>
            <w:rFonts w:asciiTheme="minorHAnsi" w:hAnsiTheme="minorHAnsi" w:cstheme="minorHAnsi"/>
            <w:color w:val="0000FF"/>
            <w:u w:val="single"/>
          </w:rPr>
          <w:t>http://wpacouncil.org/files/wpa-plagiarism-statement.pdf</w:t>
        </w:r>
      </w:hyperlink>
    </w:p>
    <w:p w14:paraId="000000B8" w14:textId="77777777" w:rsidR="00F16A1B" w:rsidRPr="00E77966" w:rsidRDefault="00F16A1B">
      <w:pPr>
        <w:ind w:right="-72"/>
        <w:rPr>
          <w:rFonts w:asciiTheme="minorHAnsi" w:hAnsiTheme="minorHAnsi" w:cstheme="minorHAnsi"/>
        </w:rPr>
      </w:pPr>
    </w:p>
    <w:p w14:paraId="000000B9" w14:textId="77777777" w:rsidR="00F16A1B" w:rsidRPr="00E77966" w:rsidRDefault="002A3410">
      <w:pPr>
        <w:ind w:left="180" w:right="-72"/>
        <w:rPr>
          <w:rFonts w:asciiTheme="minorHAnsi" w:hAnsiTheme="minorHAnsi" w:cstheme="minorHAnsi"/>
        </w:rPr>
      </w:pPr>
      <w:r w:rsidRPr="00E77966">
        <w:rPr>
          <w:rFonts w:asciiTheme="minorHAnsi" w:hAnsiTheme="minorHAnsi" w:cstheme="min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000000BA" w14:textId="77777777" w:rsidR="00F16A1B" w:rsidRPr="00E77966" w:rsidRDefault="002A3410">
      <w:pPr>
        <w:spacing w:before="240" w:after="120"/>
        <w:rPr>
          <w:rFonts w:asciiTheme="minorHAnsi" w:hAnsiTheme="minorHAnsi" w:cstheme="minorHAnsi"/>
          <w:b/>
        </w:rPr>
      </w:pPr>
      <w:r w:rsidRPr="00E77966">
        <w:rPr>
          <w:rFonts w:asciiTheme="minorHAnsi" w:hAnsiTheme="minorHAnsi" w:cstheme="minorHAnsi"/>
          <w:b/>
        </w:rPr>
        <w:t>Turn-It-In</w:t>
      </w:r>
    </w:p>
    <w:p w14:paraId="000000BB" w14:textId="77777777" w:rsidR="00F16A1B" w:rsidRPr="00E77966" w:rsidRDefault="002A3410">
      <w:pPr>
        <w:ind w:left="144"/>
        <w:rPr>
          <w:rFonts w:asciiTheme="minorHAnsi" w:hAnsiTheme="minorHAnsi" w:cstheme="minorHAnsi"/>
        </w:rPr>
      </w:pPr>
      <w:r w:rsidRPr="00E77966">
        <w:rPr>
          <w:rFonts w:asciiTheme="minorHAnsi" w:hAnsiTheme="minorHAnsi" w:cstheme="minorHAnsi"/>
        </w:rPr>
        <w:t xml:space="preserve">By taking this course you agree that all required papers may be subject to submission review to Turnitin.com (within Sakai or otherwise) to detect plagiarism. </w:t>
      </w:r>
      <w:proofErr w:type="gramStart"/>
      <w:r w:rsidRPr="00E77966">
        <w:rPr>
          <w:rFonts w:asciiTheme="minorHAnsi" w:hAnsiTheme="minorHAnsi" w:cstheme="minorHAnsi"/>
        </w:rPr>
        <w:t>Any and all</w:t>
      </w:r>
      <w:proofErr w:type="gramEnd"/>
      <w:r w:rsidRPr="00E77966">
        <w:rPr>
          <w:rFonts w:asciiTheme="minorHAnsi" w:hAnsiTheme="minorHAnsi" w:cstheme="minorHAnsi"/>
        </w:rPr>
        <w:t xml:space="preserve"> written material </w:t>
      </w:r>
      <w:r w:rsidRPr="00E77966">
        <w:rPr>
          <w:rFonts w:asciiTheme="minorHAnsi" w:hAnsiTheme="minorHAnsi" w:cstheme="minorHAnsi"/>
        </w:rPr>
        <w:lastRenderedPageBreak/>
        <w:t xml:space="preserve">submitted as course work may be subject to detection of plagiarism using Turn-it-in database. To learn about their usage policy, visit the </w:t>
      </w:r>
      <w:hyperlink r:id="rId32">
        <w:r w:rsidRPr="00E77966">
          <w:rPr>
            <w:rFonts w:asciiTheme="minorHAnsi" w:hAnsiTheme="minorHAnsi" w:cstheme="minorHAnsi"/>
            <w:color w:val="0000FF"/>
            <w:u w:val="single"/>
          </w:rPr>
          <w:t>Turn-It-In</w:t>
        </w:r>
      </w:hyperlink>
      <w:r w:rsidRPr="00E77966">
        <w:rPr>
          <w:rFonts w:asciiTheme="minorHAnsi" w:hAnsiTheme="minorHAnsi" w:cstheme="minorHAnsi"/>
        </w:rPr>
        <w:t xml:space="preserve"> website.</w:t>
      </w:r>
    </w:p>
    <w:p w14:paraId="000000BC" w14:textId="77777777" w:rsidR="00F16A1B" w:rsidRPr="00E77966" w:rsidRDefault="00F16A1B">
      <w:pPr>
        <w:rPr>
          <w:rFonts w:asciiTheme="minorHAnsi" w:hAnsiTheme="minorHAnsi" w:cstheme="minorHAnsi"/>
          <w:b/>
        </w:rPr>
      </w:pPr>
    </w:p>
    <w:p w14:paraId="000000BD" w14:textId="77777777" w:rsidR="00F16A1B" w:rsidRPr="00E77966" w:rsidRDefault="002A3410">
      <w:pPr>
        <w:spacing w:after="120"/>
        <w:rPr>
          <w:rFonts w:asciiTheme="minorHAnsi" w:hAnsiTheme="minorHAnsi" w:cstheme="minorHAnsi"/>
          <w:b/>
        </w:rPr>
      </w:pPr>
      <w:r w:rsidRPr="00E77966">
        <w:rPr>
          <w:rFonts w:asciiTheme="minorHAnsi" w:hAnsiTheme="minorHAnsi" w:cstheme="minorHAnsi"/>
          <w:b/>
        </w:rPr>
        <w:t>Academic Warnings</w:t>
      </w:r>
    </w:p>
    <w:p w14:paraId="000000BE" w14:textId="6C38B0B8" w:rsidR="00F16A1B" w:rsidRPr="00E77966" w:rsidRDefault="002A3410">
      <w:pPr>
        <w:ind w:left="144"/>
        <w:rPr>
          <w:rFonts w:asciiTheme="minorHAnsi" w:hAnsiTheme="minorHAnsi" w:cstheme="minorHAnsi"/>
        </w:rPr>
      </w:pPr>
      <w:r w:rsidRPr="00E77966">
        <w:rPr>
          <w:rFonts w:asciiTheme="minorHAnsi" w:hAnsiTheme="minorHAnsi" w:cstheme="minorHAnsi"/>
        </w:rPr>
        <w:t xml:space="preserve">Students are responsible for tracking their progress through each class.  As a result, students should identify and resolve any academic difficulty as early as possible.  </w:t>
      </w:r>
      <w:proofErr w:type="gramStart"/>
      <w:r w:rsidRPr="00E77966">
        <w:rPr>
          <w:rFonts w:asciiTheme="minorHAnsi" w:hAnsiTheme="minorHAnsi" w:cstheme="minorHAnsi"/>
        </w:rPr>
        <w:t>In the event that</w:t>
      </w:r>
      <w:proofErr w:type="gramEnd"/>
      <w:r w:rsidRPr="00E77966">
        <w:rPr>
          <w:rFonts w:asciiTheme="minorHAnsi" w:hAnsiTheme="minorHAnsi" w:cstheme="minorHAnsi"/>
        </w:rPr>
        <w:t xml:space="preserve"> a student is experiencing academic difficulty, the student will be notified by the instructor in writing (via e-mail) no later than the deadline for early alert according to the LUC Academic calendar at mid-term. See the </w:t>
      </w:r>
      <w:hyperlink r:id="rId33" w:history="1">
        <w:r w:rsidR="00DB3FF6" w:rsidRPr="00E77966">
          <w:rPr>
            <w:rStyle w:val="Hyperlink"/>
            <w:rFonts w:asciiTheme="minorHAnsi" w:hAnsiTheme="minorHAnsi" w:cstheme="minorHAnsi"/>
          </w:rPr>
          <w:t>LUC SSW MSW Student Handbook</w:t>
        </w:r>
      </w:hyperlink>
      <w:r w:rsidR="00DB3FF6" w:rsidRPr="00E77966">
        <w:rPr>
          <w:rFonts w:asciiTheme="minorHAnsi" w:hAnsiTheme="minorHAnsi" w:cstheme="minorHAnsi"/>
        </w:rPr>
        <w:t xml:space="preserve"> </w:t>
      </w:r>
      <w:r w:rsidRPr="00E77966">
        <w:rPr>
          <w:rFonts w:asciiTheme="minorHAnsi" w:hAnsiTheme="minorHAnsi" w:cstheme="minorHAnsi"/>
        </w:rPr>
        <w:t xml:space="preserve">for additional information regarding academic concerns. </w:t>
      </w:r>
    </w:p>
    <w:p w14:paraId="000000BF" w14:textId="77777777" w:rsidR="00F16A1B" w:rsidRPr="00E77966" w:rsidRDefault="002A3410">
      <w:pPr>
        <w:pBdr>
          <w:top w:val="nil"/>
          <w:left w:val="nil"/>
          <w:bottom w:val="nil"/>
          <w:right w:val="nil"/>
          <w:between w:val="nil"/>
        </w:pBdr>
        <w:spacing w:before="120" w:after="120"/>
        <w:rPr>
          <w:rFonts w:asciiTheme="minorHAnsi" w:hAnsiTheme="minorHAnsi" w:cstheme="minorHAnsi"/>
          <w:b/>
          <w:color w:val="000000"/>
        </w:rPr>
      </w:pPr>
      <w:r w:rsidRPr="00E77966">
        <w:rPr>
          <w:rFonts w:asciiTheme="minorHAnsi" w:hAnsiTheme="minorHAnsi" w:cstheme="minorHAnsi"/>
          <w:b/>
          <w:color w:val="000000"/>
        </w:rPr>
        <w:t>Grading Criteria</w:t>
      </w:r>
    </w:p>
    <w:p w14:paraId="000000C0" w14:textId="77777777" w:rsidR="00F16A1B" w:rsidRPr="00E77966" w:rsidRDefault="002A3410">
      <w:pPr>
        <w:ind w:left="144"/>
        <w:rPr>
          <w:rFonts w:asciiTheme="minorHAnsi" w:hAnsiTheme="minorHAnsi" w:cstheme="minorHAnsi"/>
        </w:rPr>
      </w:pPr>
      <w:r w:rsidRPr="00E77966">
        <w:rPr>
          <w:rFonts w:asciiTheme="minorHAnsi" w:hAnsiTheme="minorHAnsi" w:cstheme="minorHAnsi"/>
        </w:rPr>
        <w:t>Grades are based on the following criteria:</w:t>
      </w:r>
    </w:p>
    <w:p w14:paraId="000000C1" w14:textId="77777777" w:rsidR="00F16A1B" w:rsidRPr="00E77966" w:rsidRDefault="00F16A1B">
      <w:pPr>
        <w:ind w:left="144"/>
        <w:rPr>
          <w:rFonts w:asciiTheme="minorHAnsi" w:hAnsiTheme="minorHAnsi" w:cstheme="minorHAnsi"/>
        </w:rPr>
      </w:pPr>
    </w:p>
    <w:p w14:paraId="000000C2" w14:textId="77777777" w:rsidR="00F16A1B" w:rsidRPr="00E77966" w:rsidRDefault="002A3410">
      <w:pPr>
        <w:ind w:left="144"/>
        <w:rPr>
          <w:rFonts w:asciiTheme="minorHAnsi" w:hAnsiTheme="minorHAnsi" w:cstheme="minorHAnsi"/>
        </w:rPr>
      </w:pPr>
      <w:r w:rsidRPr="00E77966">
        <w:rPr>
          <w:rFonts w:asciiTheme="minorHAnsi" w:hAnsiTheme="minorHAnsi" w:cstheme="minorHAnsi"/>
        </w:rPr>
        <w:t xml:space="preserve"> </w:t>
      </w:r>
      <w:r w:rsidRPr="00E77966">
        <w:rPr>
          <w:rFonts w:asciiTheme="minorHAnsi" w:hAnsiTheme="minorHAnsi" w:cstheme="minorHAnsi"/>
          <w:b/>
        </w:rPr>
        <w:t>A</w:t>
      </w:r>
      <w:r w:rsidRPr="00E77966">
        <w:rPr>
          <w:rFonts w:asciiTheme="minorHAnsi" w:hAnsiTheme="minorHAnsi" w:cstheme="minorHAns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000000C3" w14:textId="08C0C562" w:rsidR="00F16A1B" w:rsidRPr="00E77966" w:rsidRDefault="002A3410">
      <w:pPr>
        <w:ind w:left="144"/>
        <w:rPr>
          <w:rFonts w:asciiTheme="minorHAnsi" w:hAnsiTheme="minorHAnsi" w:cstheme="minorHAnsi"/>
        </w:rPr>
      </w:pPr>
      <w:r w:rsidRPr="00E77966">
        <w:rPr>
          <w:rFonts w:asciiTheme="minorHAnsi" w:hAnsiTheme="minorHAnsi" w:cstheme="minorHAnsi"/>
          <w:b/>
        </w:rPr>
        <w:t>B</w:t>
      </w:r>
      <w:r w:rsidRPr="00E77966">
        <w:rPr>
          <w:rFonts w:asciiTheme="minorHAnsi" w:hAnsiTheme="minorHAnsi" w:cstheme="minorHAnsi"/>
        </w:rPr>
        <w:t xml:space="preserve"> = Fully meets graduate level standards. This grade will be assigned to tasks and assignments in which all the steps have been satisfactorily completed showing a combination of appropriate use of theories, </w:t>
      </w:r>
      <w:r w:rsidR="00955DE5" w:rsidRPr="00E77966">
        <w:rPr>
          <w:rFonts w:asciiTheme="minorHAnsi" w:hAnsiTheme="minorHAnsi" w:cstheme="minorHAnsi"/>
        </w:rPr>
        <w:t>principles,</w:t>
      </w:r>
      <w:r w:rsidRPr="00E77966">
        <w:rPr>
          <w:rFonts w:asciiTheme="minorHAnsi" w:hAnsiTheme="minorHAnsi" w:cstheme="minorHAnsi"/>
        </w:rPr>
        <w:t xml:space="preserve"> and precise descriptions of practice.</w:t>
      </w:r>
    </w:p>
    <w:p w14:paraId="000000C4" w14:textId="77777777" w:rsidR="00F16A1B" w:rsidRPr="00E77966" w:rsidRDefault="002A3410">
      <w:pPr>
        <w:ind w:left="144"/>
        <w:rPr>
          <w:rFonts w:asciiTheme="minorHAnsi" w:hAnsiTheme="minorHAnsi" w:cstheme="minorHAnsi"/>
        </w:rPr>
      </w:pPr>
      <w:r w:rsidRPr="00E77966">
        <w:rPr>
          <w:rFonts w:asciiTheme="minorHAnsi" w:hAnsiTheme="minorHAnsi" w:cstheme="minorHAnsi"/>
          <w:b/>
        </w:rPr>
        <w:t>C</w:t>
      </w:r>
      <w:r w:rsidRPr="00E77966">
        <w:rPr>
          <w:rFonts w:asciiTheme="minorHAnsi" w:hAnsiTheme="minorHAnsi" w:cstheme="minorHAnsi"/>
        </w:rPr>
        <w:t xml:space="preserve"> = Performance in general is not satisfactory and is below the graduate level standard, all the requirements of the task or assignment have been completed.</w:t>
      </w:r>
    </w:p>
    <w:p w14:paraId="000000C5" w14:textId="77777777" w:rsidR="00F16A1B" w:rsidRPr="00E77966" w:rsidRDefault="002A3410">
      <w:pPr>
        <w:ind w:left="144"/>
        <w:rPr>
          <w:rFonts w:asciiTheme="minorHAnsi" w:hAnsiTheme="minorHAnsi" w:cstheme="minorHAnsi"/>
        </w:rPr>
      </w:pPr>
      <w:r w:rsidRPr="00E77966">
        <w:rPr>
          <w:rFonts w:asciiTheme="minorHAnsi" w:hAnsiTheme="minorHAnsi" w:cstheme="minorHAnsi"/>
          <w:b/>
        </w:rPr>
        <w:t xml:space="preserve">D </w:t>
      </w:r>
      <w:r w:rsidRPr="00E77966">
        <w:rPr>
          <w:rFonts w:asciiTheme="minorHAnsi" w:hAnsiTheme="minorHAnsi" w:cstheme="minorHAnsi"/>
        </w:rPr>
        <w:t>= Performance in general is not adequate. The student must re-take the course.</w:t>
      </w:r>
    </w:p>
    <w:p w14:paraId="000000C6" w14:textId="77777777" w:rsidR="00F16A1B" w:rsidRPr="00E77966" w:rsidRDefault="002A3410">
      <w:pPr>
        <w:ind w:left="144"/>
        <w:rPr>
          <w:rFonts w:asciiTheme="minorHAnsi" w:hAnsiTheme="minorHAnsi" w:cstheme="minorHAnsi"/>
        </w:rPr>
      </w:pPr>
      <w:r w:rsidRPr="00E77966">
        <w:rPr>
          <w:rFonts w:asciiTheme="minorHAnsi" w:hAnsiTheme="minorHAnsi" w:cstheme="minorHAnsi"/>
          <w:b/>
        </w:rPr>
        <w:t>F</w:t>
      </w:r>
      <w:r w:rsidRPr="00E77966">
        <w:rPr>
          <w:rFonts w:asciiTheme="minorHAnsi" w:hAnsiTheme="minorHAnsi" w:cstheme="minorHAnsi"/>
        </w:rPr>
        <w:t xml:space="preserve"> = Failure. The performance and quality of work is not </w:t>
      </w:r>
      <w:proofErr w:type="gramStart"/>
      <w:r w:rsidRPr="00E77966">
        <w:rPr>
          <w:rFonts w:asciiTheme="minorHAnsi" w:hAnsiTheme="minorHAnsi" w:cstheme="minorHAnsi"/>
        </w:rPr>
        <w:t>satisfactory</w:t>
      </w:r>
      <w:proofErr w:type="gramEnd"/>
      <w:r w:rsidRPr="00E77966">
        <w:rPr>
          <w:rFonts w:asciiTheme="minorHAnsi" w:hAnsiTheme="minorHAnsi" w:cstheme="minorHAnsi"/>
        </w:rPr>
        <w:t xml:space="preserve"> or some parts of the tasks or assignments have not been completed.</w:t>
      </w:r>
    </w:p>
    <w:p w14:paraId="000000C7" w14:textId="77777777" w:rsidR="00F16A1B" w:rsidRPr="00E77966" w:rsidRDefault="002A3410">
      <w:pPr>
        <w:spacing w:after="120"/>
        <w:ind w:left="144"/>
        <w:rPr>
          <w:rFonts w:asciiTheme="minorHAnsi" w:hAnsiTheme="minorHAnsi" w:cstheme="minorHAnsi"/>
          <w:b/>
        </w:rPr>
      </w:pPr>
      <w:r w:rsidRPr="00E77966">
        <w:rPr>
          <w:rFonts w:asciiTheme="minorHAnsi" w:hAnsiTheme="minorHAnsi" w:cstheme="minorHAnsi"/>
          <w:b/>
        </w:rPr>
        <w:t xml:space="preserve">I </w:t>
      </w:r>
      <w:r w:rsidRPr="00E77966">
        <w:rPr>
          <w:rFonts w:asciiTheme="minorHAnsi" w:hAnsiTheme="minorHAnsi" w:cstheme="minorHAnsi"/>
        </w:rPr>
        <w:t xml:space="preserve">= At the discretion of the section Instructor a temporary grade of </w:t>
      </w:r>
      <w:r w:rsidRPr="00E77966">
        <w:rPr>
          <w:rFonts w:asciiTheme="minorHAnsi" w:hAnsiTheme="minorHAnsi" w:cstheme="minorHAnsi"/>
          <w:b/>
        </w:rPr>
        <w:t>Incomplete</w:t>
      </w:r>
      <w:r w:rsidRPr="00E77966">
        <w:rPr>
          <w:rFonts w:asciiTheme="minorHAnsi" w:hAnsiTheme="minorHAnsi" w:cstheme="minorHAnsi"/>
        </w:rPr>
        <w:t xml:space="preserve"> may be assigned to a student who, for a reason beyond the student’s control, has been unable to complete the required work in a course on time. The request signed by the student and the faculty member must be on approved and on file with the BSW or MSW Program Director when grades are submitted.  </w:t>
      </w:r>
    </w:p>
    <w:p w14:paraId="000000C8" w14:textId="77777777" w:rsidR="00F16A1B" w:rsidRPr="00E77966" w:rsidRDefault="002A3410">
      <w:pPr>
        <w:pStyle w:val="Heading3"/>
        <w:rPr>
          <w:rFonts w:asciiTheme="minorHAnsi" w:eastAsia="Calibri" w:hAnsiTheme="minorHAnsi" w:cstheme="minorHAnsi"/>
          <w:b/>
        </w:rPr>
      </w:pPr>
      <w:r w:rsidRPr="00E77966">
        <w:rPr>
          <w:rFonts w:asciiTheme="minorHAnsi" w:eastAsia="Calibri" w:hAnsiTheme="minorHAnsi" w:cstheme="minorHAnsi"/>
          <w:b/>
          <w:color w:val="000000"/>
        </w:rPr>
        <w:t>Grading Scale</w:t>
      </w:r>
    </w:p>
    <w:tbl>
      <w:tblPr>
        <w:tblStyle w:val="af7"/>
        <w:tblW w:w="3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2306"/>
      </w:tblGrid>
      <w:tr w:rsidR="00F16A1B" w:rsidRPr="00E77966" w14:paraId="24D61B07" w14:textId="77777777">
        <w:trPr>
          <w:trHeight w:val="14"/>
          <w:jc w:val="center"/>
        </w:trPr>
        <w:tc>
          <w:tcPr>
            <w:tcW w:w="1036" w:type="dxa"/>
            <w:tcBorders>
              <w:top w:val="single" w:sz="12" w:space="0" w:color="A8D08D"/>
              <w:left w:val="nil"/>
              <w:bottom w:val="single" w:sz="12" w:space="0" w:color="A8D08D"/>
              <w:right w:val="single" w:sz="4" w:space="0" w:color="A8D08D"/>
            </w:tcBorders>
            <w:shd w:val="clear" w:color="auto" w:fill="FFFFFF"/>
            <w:vAlign w:val="center"/>
          </w:tcPr>
          <w:p w14:paraId="000000C9" w14:textId="77777777" w:rsidR="00F16A1B" w:rsidRPr="00E77966" w:rsidRDefault="002A3410">
            <w:pPr>
              <w:ind w:left="4"/>
              <w:rPr>
                <w:rFonts w:asciiTheme="minorHAnsi" w:hAnsiTheme="minorHAnsi" w:cstheme="minorHAnsi"/>
                <w:b/>
                <w:sz w:val="24"/>
                <w:szCs w:val="24"/>
              </w:rPr>
            </w:pPr>
            <w:r w:rsidRPr="00E77966">
              <w:rPr>
                <w:rFonts w:asciiTheme="minorHAnsi" w:hAnsiTheme="minorHAnsi" w:cstheme="minorHAnsi"/>
                <w:b/>
                <w:sz w:val="24"/>
                <w:szCs w:val="24"/>
              </w:rPr>
              <w:t>Grade</w:t>
            </w:r>
          </w:p>
        </w:tc>
        <w:tc>
          <w:tcPr>
            <w:tcW w:w="2306" w:type="dxa"/>
            <w:tcBorders>
              <w:top w:val="single" w:sz="12" w:space="0" w:color="A8D08D"/>
              <w:left w:val="single" w:sz="4" w:space="0" w:color="A8D08D"/>
              <w:bottom w:val="single" w:sz="12" w:space="0" w:color="A8D08D"/>
              <w:right w:val="nil"/>
            </w:tcBorders>
            <w:shd w:val="clear" w:color="auto" w:fill="FFFFFF"/>
            <w:vAlign w:val="center"/>
          </w:tcPr>
          <w:p w14:paraId="000000CA" w14:textId="77777777" w:rsidR="00F16A1B" w:rsidRPr="00E77966" w:rsidRDefault="002A3410">
            <w:pPr>
              <w:jc w:val="center"/>
              <w:rPr>
                <w:rFonts w:asciiTheme="minorHAnsi" w:hAnsiTheme="minorHAnsi" w:cstheme="minorHAnsi"/>
                <w:b/>
                <w:sz w:val="24"/>
                <w:szCs w:val="24"/>
              </w:rPr>
            </w:pPr>
            <w:r w:rsidRPr="00E77966">
              <w:rPr>
                <w:rFonts w:asciiTheme="minorHAnsi" w:hAnsiTheme="minorHAnsi" w:cstheme="minorHAnsi"/>
                <w:b/>
                <w:sz w:val="24"/>
                <w:szCs w:val="24"/>
              </w:rPr>
              <w:t>Percentage (%)</w:t>
            </w:r>
          </w:p>
        </w:tc>
      </w:tr>
      <w:tr w:rsidR="00F16A1B" w:rsidRPr="00E77966" w14:paraId="44D7A38D" w14:textId="77777777">
        <w:trPr>
          <w:trHeight w:val="110"/>
          <w:jc w:val="center"/>
        </w:trPr>
        <w:tc>
          <w:tcPr>
            <w:tcW w:w="1036" w:type="dxa"/>
            <w:tcBorders>
              <w:top w:val="single" w:sz="12" w:space="0" w:color="A8D08D"/>
              <w:left w:val="nil"/>
              <w:bottom w:val="single" w:sz="12" w:space="0" w:color="A8D08D"/>
              <w:right w:val="single" w:sz="4" w:space="0" w:color="A8D08D"/>
            </w:tcBorders>
            <w:shd w:val="clear" w:color="auto" w:fill="FFFFFF"/>
            <w:vAlign w:val="center"/>
          </w:tcPr>
          <w:p w14:paraId="000000CB" w14:textId="77777777" w:rsidR="00F16A1B" w:rsidRPr="00E77966" w:rsidRDefault="002A3410">
            <w:pPr>
              <w:ind w:left="4"/>
              <w:rPr>
                <w:rFonts w:asciiTheme="minorHAnsi" w:hAnsiTheme="minorHAnsi" w:cstheme="minorHAnsi"/>
                <w:b/>
                <w:sz w:val="24"/>
                <w:szCs w:val="24"/>
              </w:rPr>
            </w:pPr>
            <w:r w:rsidRPr="00E77966">
              <w:rPr>
                <w:rFonts w:asciiTheme="minorHAnsi" w:hAnsiTheme="minorHAnsi" w:cstheme="minorHAnsi"/>
                <w:b/>
                <w:sz w:val="24"/>
                <w:szCs w:val="24"/>
              </w:rPr>
              <w:t>A</w:t>
            </w:r>
          </w:p>
        </w:tc>
        <w:tc>
          <w:tcPr>
            <w:tcW w:w="2306" w:type="dxa"/>
            <w:tcBorders>
              <w:top w:val="single" w:sz="12" w:space="0" w:color="A8D08D"/>
              <w:left w:val="single" w:sz="4" w:space="0" w:color="A8D08D"/>
              <w:bottom w:val="single" w:sz="12" w:space="0" w:color="A8D08D"/>
              <w:right w:val="nil"/>
            </w:tcBorders>
            <w:shd w:val="clear" w:color="auto" w:fill="FFFFFF"/>
            <w:vAlign w:val="center"/>
          </w:tcPr>
          <w:p w14:paraId="000000CC"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96 – 100</w:t>
            </w:r>
          </w:p>
        </w:tc>
      </w:tr>
      <w:tr w:rsidR="00F16A1B" w:rsidRPr="00E77966" w14:paraId="1FAA210E" w14:textId="77777777">
        <w:trPr>
          <w:trHeight w:val="110"/>
          <w:jc w:val="center"/>
        </w:trPr>
        <w:tc>
          <w:tcPr>
            <w:tcW w:w="1036" w:type="dxa"/>
            <w:tcBorders>
              <w:top w:val="single" w:sz="12" w:space="0" w:color="A8D08D"/>
              <w:left w:val="nil"/>
              <w:bottom w:val="single" w:sz="12" w:space="0" w:color="A8D08D"/>
              <w:right w:val="single" w:sz="4" w:space="0" w:color="A8D08D"/>
            </w:tcBorders>
            <w:shd w:val="clear" w:color="auto" w:fill="FFFFFF"/>
            <w:vAlign w:val="center"/>
          </w:tcPr>
          <w:p w14:paraId="000000CD" w14:textId="77777777" w:rsidR="00F16A1B" w:rsidRPr="00E77966" w:rsidRDefault="002A3410">
            <w:pPr>
              <w:ind w:left="4"/>
              <w:rPr>
                <w:rFonts w:asciiTheme="minorHAnsi" w:hAnsiTheme="minorHAnsi" w:cstheme="minorHAnsi"/>
                <w:b/>
                <w:sz w:val="24"/>
                <w:szCs w:val="24"/>
              </w:rPr>
            </w:pPr>
            <w:r w:rsidRPr="00E77966">
              <w:rPr>
                <w:rFonts w:asciiTheme="minorHAnsi" w:hAnsiTheme="minorHAnsi" w:cstheme="minorHAnsi"/>
                <w:b/>
                <w:sz w:val="24"/>
                <w:szCs w:val="24"/>
              </w:rPr>
              <w:t>A-</w:t>
            </w:r>
          </w:p>
        </w:tc>
        <w:tc>
          <w:tcPr>
            <w:tcW w:w="2306" w:type="dxa"/>
            <w:tcBorders>
              <w:top w:val="single" w:sz="12" w:space="0" w:color="A8D08D"/>
              <w:left w:val="single" w:sz="4" w:space="0" w:color="A8D08D"/>
              <w:bottom w:val="single" w:sz="12" w:space="0" w:color="A8D08D"/>
              <w:right w:val="nil"/>
            </w:tcBorders>
            <w:shd w:val="clear" w:color="auto" w:fill="FFFFFF"/>
            <w:vAlign w:val="center"/>
          </w:tcPr>
          <w:p w14:paraId="000000CE"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92 – 95</w:t>
            </w:r>
          </w:p>
        </w:tc>
      </w:tr>
      <w:tr w:rsidR="00F16A1B" w:rsidRPr="00E77966" w14:paraId="5CC2DED7" w14:textId="77777777">
        <w:trPr>
          <w:trHeight w:val="110"/>
          <w:jc w:val="center"/>
        </w:trPr>
        <w:tc>
          <w:tcPr>
            <w:tcW w:w="1036" w:type="dxa"/>
            <w:tcBorders>
              <w:top w:val="single" w:sz="12" w:space="0" w:color="A8D08D"/>
              <w:left w:val="nil"/>
              <w:bottom w:val="single" w:sz="4" w:space="0" w:color="A8D08D"/>
              <w:right w:val="single" w:sz="4" w:space="0" w:color="A8D08D"/>
            </w:tcBorders>
            <w:shd w:val="clear" w:color="auto" w:fill="FFFFFF"/>
            <w:vAlign w:val="center"/>
          </w:tcPr>
          <w:p w14:paraId="000000CF" w14:textId="77777777" w:rsidR="00F16A1B" w:rsidRPr="00E77966" w:rsidRDefault="002A3410">
            <w:pPr>
              <w:ind w:left="4"/>
              <w:rPr>
                <w:rFonts w:asciiTheme="minorHAnsi" w:hAnsiTheme="minorHAnsi" w:cstheme="minorHAnsi"/>
                <w:b/>
                <w:sz w:val="24"/>
                <w:szCs w:val="24"/>
              </w:rPr>
            </w:pPr>
            <w:r w:rsidRPr="00E77966">
              <w:rPr>
                <w:rFonts w:asciiTheme="minorHAnsi" w:hAnsiTheme="minorHAnsi" w:cstheme="minorHAnsi"/>
                <w:b/>
                <w:sz w:val="24"/>
                <w:szCs w:val="24"/>
              </w:rPr>
              <w:t>B +</w:t>
            </w:r>
          </w:p>
        </w:tc>
        <w:tc>
          <w:tcPr>
            <w:tcW w:w="2306" w:type="dxa"/>
            <w:tcBorders>
              <w:top w:val="single" w:sz="12" w:space="0" w:color="A8D08D"/>
              <w:left w:val="single" w:sz="4" w:space="0" w:color="A8D08D"/>
              <w:bottom w:val="single" w:sz="4" w:space="0" w:color="A8D08D"/>
              <w:right w:val="nil"/>
            </w:tcBorders>
            <w:shd w:val="clear" w:color="auto" w:fill="FFFFFF"/>
            <w:vAlign w:val="center"/>
          </w:tcPr>
          <w:p w14:paraId="000000D0"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88 – 91</w:t>
            </w:r>
          </w:p>
        </w:tc>
      </w:tr>
      <w:tr w:rsidR="00F16A1B" w:rsidRPr="00E77966" w14:paraId="3AEBC642"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1" w14:textId="77777777" w:rsidR="00F16A1B" w:rsidRPr="00E77966" w:rsidRDefault="002A3410">
            <w:pPr>
              <w:ind w:left="4"/>
              <w:rPr>
                <w:rFonts w:asciiTheme="minorHAnsi" w:hAnsiTheme="minorHAnsi" w:cstheme="minorHAnsi"/>
                <w:b/>
                <w:sz w:val="24"/>
                <w:szCs w:val="24"/>
              </w:rPr>
            </w:pPr>
            <w:r w:rsidRPr="00E77966">
              <w:rPr>
                <w:rFonts w:asciiTheme="minorHAnsi" w:hAnsiTheme="minorHAnsi" w:cstheme="minorHAnsi"/>
                <w:b/>
                <w:sz w:val="24"/>
                <w:szCs w:val="24"/>
              </w:rPr>
              <w:t>B</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2"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84 – 87</w:t>
            </w:r>
          </w:p>
        </w:tc>
      </w:tr>
      <w:tr w:rsidR="00F16A1B" w:rsidRPr="00E77966" w14:paraId="022197E4"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3" w14:textId="77777777" w:rsidR="00F16A1B" w:rsidRPr="00E77966" w:rsidRDefault="002A3410">
            <w:pPr>
              <w:ind w:left="4"/>
              <w:rPr>
                <w:rFonts w:asciiTheme="minorHAnsi" w:hAnsiTheme="minorHAnsi" w:cstheme="minorHAnsi"/>
                <w:b/>
                <w:sz w:val="24"/>
                <w:szCs w:val="24"/>
              </w:rPr>
            </w:pPr>
            <w:r w:rsidRPr="00E77966">
              <w:rPr>
                <w:rFonts w:asciiTheme="minorHAnsi" w:hAnsiTheme="minorHAnsi" w:cstheme="minorHAnsi"/>
                <w:b/>
                <w:sz w:val="24"/>
                <w:szCs w:val="24"/>
              </w:rPr>
              <w:t>B-</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4"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80 – 83</w:t>
            </w:r>
          </w:p>
        </w:tc>
      </w:tr>
      <w:tr w:rsidR="00F16A1B" w:rsidRPr="00E77966" w14:paraId="5DCCA4FF"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5" w14:textId="77777777" w:rsidR="00F16A1B" w:rsidRPr="00E77966" w:rsidRDefault="002A3410">
            <w:pPr>
              <w:ind w:left="4"/>
              <w:rPr>
                <w:rFonts w:asciiTheme="minorHAnsi" w:hAnsiTheme="minorHAnsi" w:cstheme="minorHAnsi"/>
                <w:b/>
                <w:sz w:val="24"/>
                <w:szCs w:val="24"/>
              </w:rPr>
            </w:pPr>
            <w:r w:rsidRPr="00E77966">
              <w:rPr>
                <w:rFonts w:asciiTheme="minorHAnsi" w:hAnsiTheme="minorHAnsi" w:cstheme="minorHAnsi"/>
                <w:b/>
                <w:sz w:val="24"/>
                <w:szCs w:val="24"/>
              </w:rPr>
              <w:lastRenderedPageBreak/>
              <w:t>C+</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6"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76 – 79</w:t>
            </w:r>
          </w:p>
        </w:tc>
      </w:tr>
      <w:tr w:rsidR="00F16A1B" w:rsidRPr="00E77966" w14:paraId="0EE2BA10"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7" w14:textId="77777777" w:rsidR="00F16A1B" w:rsidRPr="00E77966" w:rsidRDefault="002A3410">
            <w:pPr>
              <w:ind w:left="1"/>
              <w:rPr>
                <w:rFonts w:asciiTheme="minorHAnsi" w:hAnsiTheme="minorHAnsi" w:cstheme="minorHAnsi"/>
                <w:b/>
                <w:sz w:val="24"/>
                <w:szCs w:val="24"/>
              </w:rPr>
            </w:pPr>
            <w:r w:rsidRPr="00E77966">
              <w:rPr>
                <w:rFonts w:asciiTheme="minorHAnsi" w:hAnsiTheme="minorHAnsi" w:cstheme="minorHAnsi"/>
                <w:b/>
                <w:sz w:val="24"/>
                <w:szCs w:val="24"/>
              </w:rPr>
              <w:t>C</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8"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72 – 75</w:t>
            </w:r>
          </w:p>
        </w:tc>
      </w:tr>
      <w:tr w:rsidR="00F16A1B" w:rsidRPr="00E77966" w14:paraId="2B089FC0"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9" w14:textId="77777777" w:rsidR="00F16A1B" w:rsidRPr="00E77966" w:rsidRDefault="002A3410">
            <w:pPr>
              <w:ind w:left="1"/>
              <w:rPr>
                <w:rFonts w:asciiTheme="minorHAnsi" w:hAnsiTheme="minorHAnsi" w:cstheme="minorHAnsi"/>
                <w:b/>
                <w:sz w:val="24"/>
                <w:szCs w:val="24"/>
              </w:rPr>
            </w:pPr>
            <w:r w:rsidRPr="00E77966">
              <w:rPr>
                <w:rFonts w:asciiTheme="minorHAnsi" w:hAnsiTheme="minorHAnsi" w:cstheme="minorHAnsi"/>
                <w:b/>
                <w:sz w:val="24"/>
                <w:szCs w:val="24"/>
              </w:rPr>
              <w:t>C-</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A"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68 – 71</w:t>
            </w:r>
          </w:p>
        </w:tc>
      </w:tr>
      <w:tr w:rsidR="00F16A1B" w:rsidRPr="00E77966" w14:paraId="04E55B7A"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B" w14:textId="77777777" w:rsidR="00F16A1B" w:rsidRPr="00E77966" w:rsidRDefault="002A3410">
            <w:pPr>
              <w:ind w:left="1"/>
              <w:rPr>
                <w:rFonts w:asciiTheme="minorHAnsi" w:hAnsiTheme="minorHAnsi" w:cstheme="minorHAnsi"/>
                <w:b/>
                <w:sz w:val="24"/>
                <w:szCs w:val="24"/>
              </w:rPr>
            </w:pPr>
            <w:r w:rsidRPr="00E77966">
              <w:rPr>
                <w:rFonts w:asciiTheme="minorHAnsi" w:hAnsiTheme="minorHAnsi" w:cstheme="minorHAnsi"/>
                <w:b/>
                <w:sz w:val="24"/>
                <w:szCs w:val="24"/>
              </w:rPr>
              <w:t>D+</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C"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64 – 67</w:t>
            </w:r>
          </w:p>
        </w:tc>
      </w:tr>
      <w:tr w:rsidR="00F16A1B" w:rsidRPr="00E77966" w14:paraId="6DF2F8D0"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D" w14:textId="77777777" w:rsidR="00F16A1B" w:rsidRPr="00E77966" w:rsidRDefault="002A3410">
            <w:pPr>
              <w:ind w:left="1"/>
              <w:rPr>
                <w:rFonts w:asciiTheme="minorHAnsi" w:hAnsiTheme="minorHAnsi" w:cstheme="minorHAnsi"/>
                <w:b/>
                <w:sz w:val="24"/>
                <w:szCs w:val="24"/>
              </w:rPr>
            </w:pPr>
            <w:r w:rsidRPr="00E77966">
              <w:rPr>
                <w:rFonts w:asciiTheme="minorHAnsi" w:hAnsiTheme="minorHAnsi" w:cstheme="minorHAnsi"/>
                <w:b/>
                <w:sz w:val="24"/>
                <w:szCs w:val="24"/>
              </w:rPr>
              <w:t>D</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E"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60 – 63</w:t>
            </w:r>
          </w:p>
        </w:tc>
      </w:tr>
      <w:tr w:rsidR="00F16A1B" w:rsidRPr="00E77966" w14:paraId="1D4024D2" w14:textId="77777777">
        <w:trPr>
          <w:trHeight w:val="79"/>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F" w14:textId="77777777" w:rsidR="00F16A1B" w:rsidRPr="00E77966" w:rsidRDefault="002A3410">
            <w:pPr>
              <w:ind w:left="1"/>
              <w:rPr>
                <w:rFonts w:asciiTheme="minorHAnsi" w:hAnsiTheme="minorHAnsi" w:cstheme="minorHAnsi"/>
                <w:b/>
                <w:sz w:val="24"/>
                <w:szCs w:val="24"/>
              </w:rPr>
            </w:pPr>
            <w:r w:rsidRPr="00E77966">
              <w:rPr>
                <w:rFonts w:asciiTheme="minorHAnsi" w:hAnsiTheme="minorHAnsi" w:cstheme="minorHAnsi"/>
                <w:b/>
                <w:sz w:val="24"/>
                <w:szCs w:val="24"/>
              </w:rPr>
              <w:t>F</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E0" w14:textId="77777777" w:rsidR="00F16A1B" w:rsidRPr="00E77966" w:rsidRDefault="002A3410">
            <w:pPr>
              <w:jc w:val="center"/>
              <w:rPr>
                <w:rFonts w:asciiTheme="minorHAnsi" w:hAnsiTheme="minorHAnsi" w:cstheme="minorHAnsi"/>
                <w:sz w:val="24"/>
                <w:szCs w:val="24"/>
              </w:rPr>
            </w:pPr>
            <w:r w:rsidRPr="00E77966">
              <w:rPr>
                <w:rFonts w:asciiTheme="minorHAnsi" w:hAnsiTheme="minorHAnsi" w:cstheme="minorHAnsi"/>
                <w:sz w:val="24"/>
                <w:szCs w:val="24"/>
              </w:rPr>
              <w:t>Below 60</w:t>
            </w:r>
          </w:p>
        </w:tc>
      </w:tr>
    </w:tbl>
    <w:p w14:paraId="000000E1" w14:textId="77777777" w:rsidR="00F16A1B" w:rsidRPr="00E77966" w:rsidRDefault="002A3410">
      <w:pPr>
        <w:spacing w:before="240" w:after="120" w:line="276" w:lineRule="auto"/>
        <w:rPr>
          <w:rFonts w:asciiTheme="minorHAnsi" w:hAnsiTheme="minorHAnsi" w:cstheme="minorHAnsi"/>
          <w:b/>
        </w:rPr>
      </w:pPr>
      <w:r w:rsidRPr="00E77966">
        <w:rPr>
          <w:rFonts w:asciiTheme="minorHAnsi" w:hAnsiTheme="minorHAnsi" w:cstheme="minorHAnsi"/>
          <w:b/>
        </w:rPr>
        <w:t>Grade of “Incomplete”</w:t>
      </w:r>
    </w:p>
    <w:p w14:paraId="000000E2" w14:textId="77777777" w:rsidR="00F16A1B" w:rsidRPr="00E77966" w:rsidRDefault="002A3410">
      <w:pPr>
        <w:ind w:left="144"/>
        <w:rPr>
          <w:rFonts w:asciiTheme="minorHAnsi" w:hAnsiTheme="minorHAnsi" w:cstheme="minorHAnsi"/>
        </w:rPr>
      </w:pPr>
      <w:r w:rsidRPr="00E77966">
        <w:rPr>
          <w:rFonts w:asciiTheme="minorHAnsi" w:hAnsiTheme="minorHAnsi" w:cstheme="min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000000E6" w14:textId="77777777" w:rsidR="00F16A1B" w:rsidRPr="00E77966" w:rsidRDefault="00F16A1B">
      <w:pPr>
        <w:ind w:left="144"/>
        <w:rPr>
          <w:rFonts w:asciiTheme="minorHAnsi" w:hAnsiTheme="minorHAnsi" w:cstheme="minorHAnsi"/>
        </w:rPr>
      </w:pPr>
    </w:p>
    <w:p w14:paraId="000000E7" w14:textId="77777777" w:rsidR="00F16A1B" w:rsidRPr="00E77966" w:rsidRDefault="002A3410">
      <w:pPr>
        <w:spacing w:after="120"/>
        <w:rPr>
          <w:rFonts w:asciiTheme="minorHAnsi" w:hAnsiTheme="minorHAnsi" w:cstheme="minorHAnsi"/>
          <w:b/>
        </w:rPr>
      </w:pPr>
      <w:r w:rsidRPr="00E77966">
        <w:rPr>
          <w:rFonts w:asciiTheme="minorHAnsi" w:hAnsiTheme="minorHAnsi" w:cstheme="minorHAnsi"/>
          <w:b/>
        </w:rPr>
        <w:t xml:space="preserve">Facilitator Feedback to Learners </w:t>
      </w:r>
    </w:p>
    <w:p w14:paraId="000000E8" w14:textId="77777777" w:rsidR="00F16A1B" w:rsidRPr="00E77966" w:rsidRDefault="002A3410">
      <w:pPr>
        <w:ind w:left="144"/>
        <w:rPr>
          <w:rFonts w:asciiTheme="minorHAnsi" w:hAnsiTheme="minorHAnsi" w:cstheme="minorHAnsi"/>
        </w:rPr>
      </w:pPr>
      <w:r w:rsidRPr="00E77966">
        <w:rPr>
          <w:rFonts w:asciiTheme="minorHAnsi" w:hAnsiTheme="minorHAnsi" w:cstheme="min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00000E9" w14:textId="77777777" w:rsidR="00F16A1B" w:rsidRPr="00E77966" w:rsidRDefault="00F16A1B">
      <w:pPr>
        <w:ind w:left="144"/>
        <w:rPr>
          <w:rFonts w:asciiTheme="minorHAnsi" w:hAnsiTheme="minorHAnsi" w:cstheme="minorHAnsi"/>
        </w:rPr>
      </w:pPr>
    </w:p>
    <w:p w14:paraId="1E9D952F" w14:textId="77777777" w:rsidR="00D9166E" w:rsidRPr="00E77966" w:rsidRDefault="00D9166E" w:rsidP="00D9166E">
      <w:pPr>
        <w:spacing w:after="120"/>
        <w:rPr>
          <w:rFonts w:asciiTheme="minorHAnsi" w:hAnsiTheme="minorHAnsi" w:cstheme="minorHAnsi"/>
          <w:b/>
        </w:rPr>
      </w:pPr>
      <w:r w:rsidRPr="00E77966">
        <w:rPr>
          <w:rFonts w:asciiTheme="minorHAnsi" w:hAnsiTheme="minorHAnsi" w:cstheme="minorHAnsi"/>
          <w:b/>
        </w:rPr>
        <w:t xml:space="preserve">Use of Rubrics as an Evaluation Tool </w:t>
      </w:r>
    </w:p>
    <w:p w14:paraId="1E70F9A1" w14:textId="77777777" w:rsidR="00D9166E" w:rsidRPr="00E77966" w:rsidRDefault="00D9166E" w:rsidP="00D9166E">
      <w:pPr>
        <w:ind w:left="144"/>
        <w:rPr>
          <w:rFonts w:asciiTheme="minorHAnsi" w:hAnsiTheme="minorHAnsi" w:cstheme="minorHAnsi"/>
        </w:rPr>
      </w:pPr>
      <w:r w:rsidRPr="00E77966">
        <w:rPr>
          <w:rFonts w:asciiTheme="minorHAnsi" w:hAnsiTheme="minorHAnsi" w:cstheme="min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000000EA" w14:textId="77777777" w:rsidR="00F16A1B" w:rsidRPr="00E77966" w:rsidRDefault="00F16A1B">
      <w:pPr>
        <w:ind w:left="144"/>
        <w:rPr>
          <w:rFonts w:asciiTheme="minorHAnsi" w:hAnsiTheme="minorHAnsi" w:cstheme="minorHAnsi"/>
        </w:rPr>
      </w:pPr>
    </w:p>
    <w:p w14:paraId="000000F4" w14:textId="6C329A1D" w:rsidR="00F16A1B" w:rsidRPr="00E77966" w:rsidRDefault="002A3410">
      <w:pPr>
        <w:rPr>
          <w:rFonts w:asciiTheme="minorHAnsi" w:hAnsiTheme="minorHAnsi" w:cstheme="minorHAnsi"/>
          <w:b/>
          <w:color w:val="C00000"/>
        </w:rPr>
      </w:pPr>
      <w:r w:rsidRPr="00E77966">
        <w:rPr>
          <w:rFonts w:asciiTheme="minorHAnsi" w:hAnsiTheme="minorHAnsi" w:cstheme="minorHAnsi"/>
          <w:b/>
          <w:color w:val="C00000"/>
        </w:rPr>
        <w:t>DESCRIPTION OF ASSIGNMENTS</w:t>
      </w:r>
    </w:p>
    <w:p w14:paraId="0964AB8D" w14:textId="77777777" w:rsidR="00D41E0C" w:rsidRPr="00E77966" w:rsidRDefault="00D41E0C" w:rsidP="00D41E0C">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This course’s assignments are intended to provide or extend upon concrete intervention experience that is attuned to the school setting and to the duties we anticipate you will have as a school social worker. Our grading criteria reflect an intentional emphasis on intervention quality, intervention consistency with the principles of antiracism and anti-oppression, and professional reflection. Most of these assignments are short in length, to balance against the number of assignments. </w:t>
      </w:r>
    </w:p>
    <w:p w14:paraId="46188A55" w14:textId="77777777" w:rsidR="00D41E0C" w:rsidRPr="00E77966" w:rsidRDefault="00D41E0C" w:rsidP="00F95223">
      <w:pPr>
        <w:pStyle w:val="NormalWeb"/>
        <w:spacing w:before="0" w:beforeAutospacing="0" w:after="0" w:afterAutospacing="0"/>
        <w:rPr>
          <w:rFonts w:asciiTheme="minorHAnsi" w:hAnsiTheme="minorHAnsi" w:cstheme="minorHAnsi"/>
          <w:color w:val="000000"/>
        </w:rPr>
      </w:pPr>
    </w:p>
    <w:p w14:paraId="756FB6F2" w14:textId="76160707" w:rsidR="00F95223" w:rsidRPr="00E77966" w:rsidRDefault="00F95223" w:rsidP="00F95223">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Assignments, contribution to final course grade and due dates</w:t>
      </w:r>
    </w:p>
    <w:p w14:paraId="59CA5707" w14:textId="77777777" w:rsidR="00F95223" w:rsidRPr="00E77966" w:rsidRDefault="00F95223" w:rsidP="00F95223">
      <w:pPr>
        <w:rPr>
          <w:rFonts w:asciiTheme="minorHAnsi" w:hAnsiTheme="minorHAnsi" w:cstheme="minorHAnsi"/>
        </w:rPr>
      </w:pPr>
    </w:p>
    <w:p w14:paraId="42797DC9"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1</w:t>
      </w:r>
      <w:r w:rsidRPr="00E77966">
        <w:rPr>
          <w:rStyle w:val="apple-tab-span"/>
          <w:rFonts w:asciiTheme="minorHAnsi" w:hAnsiTheme="minorHAnsi" w:cstheme="minorHAnsi"/>
          <w:color w:val="000000"/>
        </w:rPr>
        <w:tab/>
      </w:r>
      <w:r w:rsidRPr="00E77966">
        <w:rPr>
          <w:rFonts w:asciiTheme="minorHAnsi" w:hAnsiTheme="minorHAnsi" w:cstheme="minorHAnsi"/>
          <w:color w:val="000000"/>
        </w:rPr>
        <w:t>School social work role analysis</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10%</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End of M1</w:t>
      </w:r>
    </w:p>
    <w:p w14:paraId="49DB647B"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2</w:t>
      </w:r>
      <w:r w:rsidRPr="00E77966">
        <w:rPr>
          <w:rStyle w:val="apple-tab-span"/>
          <w:rFonts w:asciiTheme="minorHAnsi" w:hAnsiTheme="minorHAnsi" w:cstheme="minorHAnsi"/>
          <w:color w:val="000000"/>
        </w:rPr>
        <w:tab/>
      </w:r>
      <w:r w:rsidRPr="00E77966">
        <w:rPr>
          <w:rFonts w:asciiTheme="minorHAnsi" w:hAnsiTheme="minorHAnsi" w:cstheme="minorHAnsi"/>
          <w:color w:val="000000"/>
        </w:rPr>
        <w:t>Functional Behavioral Assessment</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15%</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After end of M3</w:t>
      </w:r>
    </w:p>
    <w:p w14:paraId="00AAA212"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3</w:t>
      </w:r>
      <w:r w:rsidRPr="00E77966">
        <w:rPr>
          <w:rStyle w:val="apple-tab-span"/>
          <w:rFonts w:asciiTheme="minorHAnsi" w:hAnsiTheme="minorHAnsi" w:cstheme="minorHAnsi"/>
          <w:color w:val="000000"/>
        </w:rPr>
        <w:tab/>
      </w:r>
      <w:r w:rsidRPr="00E77966">
        <w:rPr>
          <w:rFonts w:asciiTheme="minorHAnsi" w:hAnsiTheme="minorHAnsi" w:cstheme="minorHAnsi"/>
          <w:color w:val="000000"/>
        </w:rPr>
        <w:t>Social Developmental Study</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10%</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After end of M3</w:t>
      </w:r>
    </w:p>
    <w:p w14:paraId="2D1848C8"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4</w:t>
      </w:r>
      <w:r w:rsidRPr="00E77966">
        <w:rPr>
          <w:rStyle w:val="apple-tab-span"/>
          <w:rFonts w:asciiTheme="minorHAnsi" w:hAnsiTheme="minorHAnsi" w:cstheme="minorHAnsi"/>
          <w:color w:val="000000"/>
        </w:rPr>
        <w:tab/>
      </w:r>
      <w:r w:rsidRPr="00E77966">
        <w:rPr>
          <w:rFonts w:asciiTheme="minorHAnsi" w:hAnsiTheme="minorHAnsi" w:cstheme="minorHAnsi"/>
          <w:color w:val="000000"/>
        </w:rPr>
        <w:t>Psychoeducation/professional development</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20%</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End of week 2 M6</w:t>
      </w:r>
    </w:p>
    <w:p w14:paraId="17ACFBFF"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Style w:val="apple-tab-span"/>
          <w:rFonts w:asciiTheme="minorHAnsi" w:hAnsiTheme="minorHAnsi" w:cstheme="minorHAnsi"/>
          <w:color w:val="000000"/>
        </w:rPr>
        <w:tab/>
      </w:r>
      <w:r w:rsidRPr="00E77966">
        <w:rPr>
          <w:rFonts w:asciiTheme="minorHAnsi" w:hAnsiTheme="minorHAnsi" w:cstheme="minorHAnsi"/>
          <w:color w:val="000000"/>
        </w:rPr>
        <w:t>plan</w:t>
      </w:r>
    </w:p>
    <w:p w14:paraId="624C34B9"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5</w:t>
      </w:r>
      <w:r w:rsidRPr="00E77966">
        <w:rPr>
          <w:rStyle w:val="apple-tab-span"/>
          <w:rFonts w:asciiTheme="minorHAnsi" w:hAnsiTheme="minorHAnsi" w:cstheme="minorHAnsi"/>
          <w:color w:val="000000"/>
        </w:rPr>
        <w:tab/>
      </w:r>
      <w:r w:rsidRPr="00E77966">
        <w:rPr>
          <w:rFonts w:asciiTheme="minorHAnsi" w:hAnsiTheme="minorHAnsi" w:cstheme="minorHAnsi"/>
          <w:color w:val="000000"/>
        </w:rPr>
        <w:t>Tier 2 intervention</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20%</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End of week 2 M7</w:t>
      </w:r>
    </w:p>
    <w:p w14:paraId="208F7F8D"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6</w:t>
      </w:r>
      <w:r w:rsidRPr="00E77966">
        <w:rPr>
          <w:rStyle w:val="apple-tab-span"/>
          <w:rFonts w:asciiTheme="minorHAnsi" w:hAnsiTheme="minorHAnsi" w:cstheme="minorHAnsi"/>
          <w:color w:val="000000"/>
        </w:rPr>
        <w:tab/>
      </w:r>
      <w:r w:rsidRPr="00E77966">
        <w:rPr>
          <w:rFonts w:asciiTheme="minorHAnsi" w:hAnsiTheme="minorHAnsi" w:cstheme="minorHAnsi"/>
          <w:color w:val="000000"/>
        </w:rPr>
        <w:t xml:space="preserve">Critical </w:t>
      </w:r>
      <w:proofErr w:type="gramStart"/>
      <w:r w:rsidRPr="00E77966">
        <w:rPr>
          <w:rFonts w:asciiTheme="minorHAnsi" w:hAnsiTheme="minorHAnsi" w:cstheme="minorHAnsi"/>
          <w:color w:val="000000"/>
        </w:rPr>
        <w:t>incident</w:t>
      </w:r>
      <w:proofErr w:type="gramEnd"/>
      <w:r w:rsidRPr="00E77966">
        <w:rPr>
          <w:rFonts w:asciiTheme="minorHAnsi" w:hAnsiTheme="minorHAnsi" w:cstheme="minorHAnsi"/>
          <w:color w:val="000000"/>
        </w:rPr>
        <w:t xml:space="preserve"> debrief writeup</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15%</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Finals week</w:t>
      </w:r>
    </w:p>
    <w:p w14:paraId="3C1D1A64" w14:textId="77777777" w:rsidR="00F95223" w:rsidRPr="00E77966" w:rsidRDefault="00F95223" w:rsidP="00F95223">
      <w:pPr>
        <w:pStyle w:val="NormalWeb"/>
        <w:spacing w:before="0" w:beforeAutospacing="0" w:after="0" w:afterAutospacing="0"/>
        <w:ind w:firstLine="720"/>
        <w:rPr>
          <w:rFonts w:asciiTheme="minorHAnsi" w:hAnsiTheme="minorHAnsi" w:cstheme="minorHAnsi"/>
        </w:rPr>
      </w:pPr>
      <w:r w:rsidRPr="00E77966">
        <w:rPr>
          <w:rFonts w:asciiTheme="minorHAnsi" w:hAnsiTheme="minorHAnsi" w:cstheme="minorHAnsi"/>
          <w:color w:val="000000"/>
        </w:rPr>
        <w:t>Class attendance and participation</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10%</w:t>
      </w:r>
    </w:p>
    <w:p w14:paraId="09B1BB68" w14:textId="77777777" w:rsidR="00F95223" w:rsidRPr="00E77966" w:rsidRDefault="00F95223" w:rsidP="00F95223">
      <w:pPr>
        <w:rPr>
          <w:rFonts w:asciiTheme="minorHAnsi" w:hAnsiTheme="minorHAnsi" w:cstheme="minorHAnsi"/>
        </w:rPr>
      </w:pPr>
    </w:p>
    <w:p w14:paraId="026F3052"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b/>
          <w:bCs/>
          <w:color w:val="000000"/>
        </w:rPr>
        <w:t>Assignment 1:  School social work role analysis.</w:t>
      </w:r>
    </w:p>
    <w:p w14:paraId="7E9D5B5A"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For this short assignment (2 to 4 double-spaced pages), please consider the school social work role you are striving to develop. Please relate this role to different types of SSW roles presented in the </w:t>
      </w:r>
      <w:proofErr w:type="spellStart"/>
      <w:r w:rsidRPr="00E77966">
        <w:rPr>
          <w:rFonts w:asciiTheme="minorHAnsi" w:hAnsiTheme="minorHAnsi" w:cstheme="minorHAnsi"/>
          <w:color w:val="000000"/>
        </w:rPr>
        <w:t>Gherardi</w:t>
      </w:r>
      <w:proofErr w:type="spellEnd"/>
      <w:r w:rsidRPr="00E77966">
        <w:rPr>
          <w:rFonts w:asciiTheme="minorHAnsi" w:hAnsiTheme="minorHAnsi" w:cstheme="minorHAnsi"/>
          <w:color w:val="000000"/>
        </w:rPr>
        <w:t xml:space="preserve"> and </w:t>
      </w:r>
      <w:proofErr w:type="spellStart"/>
      <w:r w:rsidRPr="00E77966">
        <w:rPr>
          <w:rFonts w:asciiTheme="minorHAnsi" w:hAnsiTheme="minorHAnsi" w:cstheme="minorHAnsi"/>
          <w:color w:val="000000"/>
        </w:rPr>
        <w:t>Whittesley</w:t>
      </w:r>
      <w:proofErr w:type="spellEnd"/>
      <w:r w:rsidRPr="00E77966">
        <w:rPr>
          <w:rFonts w:asciiTheme="minorHAnsi" w:hAnsiTheme="minorHAnsi" w:cstheme="minorHAnsi"/>
          <w:color w:val="000000"/>
        </w:rPr>
        <w:t>-Jerome paper from module 1. Finally, please address actions you would like to take this semester to help you further explore this role, as well as potential supports and obstacles at your site. </w:t>
      </w:r>
    </w:p>
    <w:p w14:paraId="75C69A49" w14:textId="77777777" w:rsidR="00F95223" w:rsidRPr="00E77966" w:rsidRDefault="00F95223" w:rsidP="00F95223">
      <w:pPr>
        <w:rPr>
          <w:rFonts w:asciiTheme="minorHAnsi" w:hAnsiTheme="minorHAnsi" w:cstheme="minorHAnsi"/>
        </w:rPr>
      </w:pPr>
    </w:p>
    <w:p w14:paraId="5F19C666"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Grading criteria:</w:t>
      </w:r>
    </w:p>
    <w:p w14:paraId="7ADD15D6"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Aspirational SSW role is described in detail, and is clearly</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5 points</w:t>
      </w:r>
    </w:p>
    <w:p w14:paraId="0E9BAA55"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connected to role types from </w:t>
      </w:r>
      <w:proofErr w:type="spellStart"/>
      <w:r w:rsidRPr="00E77966">
        <w:rPr>
          <w:rFonts w:asciiTheme="minorHAnsi" w:hAnsiTheme="minorHAnsi" w:cstheme="minorHAnsi"/>
          <w:color w:val="000000"/>
        </w:rPr>
        <w:t>Gherardi</w:t>
      </w:r>
      <w:proofErr w:type="spellEnd"/>
      <w:r w:rsidRPr="00E77966">
        <w:rPr>
          <w:rFonts w:asciiTheme="minorHAnsi" w:hAnsiTheme="minorHAnsi" w:cstheme="minorHAnsi"/>
          <w:color w:val="000000"/>
        </w:rPr>
        <w:t xml:space="preserve"> and </w:t>
      </w:r>
      <w:proofErr w:type="spellStart"/>
      <w:r w:rsidRPr="00E77966">
        <w:rPr>
          <w:rFonts w:asciiTheme="minorHAnsi" w:hAnsiTheme="minorHAnsi" w:cstheme="minorHAnsi"/>
          <w:color w:val="000000"/>
        </w:rPr>
        <w:t>Whittesley</w:t>
      </w:r>
      <w:proofErr w:type="spellEnd"/>
      <w:r w:rsidRPr="00E77966">
        <w:rPr>
          <w:rFonts w:asciiTheme="minorHAnsi" w:hAnsiTheme="minorHAnsi" w:cstheme="minorHAnsi"/>
          <w:color w:val="000000"/>
        </w:rPr>
        <w:t>-Jerome paper.</w:t>
      </w:r>
    </w:p>
    <w:p w14:paraId="04E22E76"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Action plan, potential supports and obstacles description relates</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3 points</w:t>
      </w:r>
      <w:r w:rsidRPr="00E77966">
        <w:rPr>
          <w:rStyle w:val="apple-tab-span"/>
          <w:rFonts w:asciiTheme="minorHAnsi" w:hAnsiTheme="minorHAnsi" w:cstheme="minorHAnsi"/>
          <w:color w:val="000000"/>
        </w:rPr>
        <w:tab/>
      </w:r>
    </w:p>
    <w:p w14:paraId="741D2574"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clearly to author’s aspirational SSW role and current placement site.</w:t>
      </w:r>
    </w:p>
    <w:p w14:paraId="1D32C303"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Writing is clear, effectively organized, and well-edited.</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2 points</w:t>
      </w:r>
    </w:p>
    <w:p w14:paraId="3F7004E9" w14:textId="77777777" w:rsidR="00F95223" w:rsidRPr="00E77966" w:rsidRDefault="00F95223" w:rsidP="00F95223">
      <w:pPr>
        <w:rPr>
          <w:rFonts w:asciiTheme="minorHAnsi" w:hAnsiTheme="minorHAnsi" w:cstheme="minorHAnsi"/>
        </w:rPr>
      </w:pPr>
    </w:p>
    <w:p w14:paraId="477928AC"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b/>
          <w:bCs/>
          <w:color w:val="000000"/>
        </w:rPr>
        <w:t>Assignments 2 and 3: Functional Behavioral Analysis/Behavior Intervention Plan and Social Developmental Study, due any time between the end of module 3 and the end of the semester.</w:t>
      </w:r>
    </w:p>
    <w:p w14:paraId="0E1A3A03"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All students who earn a school social work PEL are required to complete an SDS, and the LUC SSW Schools track encourages all SSW candidates to also gain experience completing </w:t>
      </w:r>
      <w:proofErr w:type="gramStart"/>
      <w:r w:rsidRPr="00E77966">
        <w:rPr>
          <w:rFonts w:asciiTheme="minorHAnsi" w:hAnsiTheme="minorHAnsi" w:cstheme="minorHAnsi"/>
          <w:color w:val="000000"/>
        </w:rPr>
        <w:t>a</w:t>
      </w:r>
      <w:proofErr w:type="gramEnd"/>
      <w:r w:rsidRPr="00E77966">
        <w:rPr>
          <w:rFonts w:asciiTheme="minorHAnsi" w:hAnsiTheme="minorHAnsi" w:cstheme="minorHAnsi"/>
          <w:color w:val="000000"/>
        </w:rPr>
        <w:t xml:space="preserve"> FBA-BIP during their internship year. We recognize that you may have already completed one or both by the beginning of semester 2, which is fine. These assignments provide an opportunity for you to get instructor feedback on your work, and to reflect on how the structures for these processes at your school site square with what you’ve learned in our class. </w:t>
      </w:r>
    </w:p>
    <w:p w14:paraId="1F302B4E" w14:textId="77777777" w:rsidR="00F95223" w:rsidRPr="00E77966" w:rsidRDefault="00F95223" w:rsidP="00F95223">
      <w:pPr>
        <w:rPr>
          <w:rFonts w:asciiTheme="minorHAnsi" w:hAnsiTheme="minorHAnsi" w:cstheme="minorHAnsi"/>
        </w:rPr>
      </w:pPr>
    </w:p>
    <w:p w14:paraId="15FA1B3E"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For the FBA-BIP assignment, please provide the entire completed FBA-BIP form (with identifying information changed or blacked out), along with a 1 to 2 double-spaced page reflection that addresses:</w:t>
      </w:r>
    </w:p>
    <w:p w14:paraId="501E7829" w14:textId="7ED88817" w:rsidR="00177042" w:rsidRPr="00E77966" w:rsidRDefault="00F95223" w:rsidP="00177042">
      <w:pPr>
        <w:pStyle w:val="NormalWeb"/>
        <w:numPr>
          <w:ilvl w:val="0"/>
          <w:numId w:val="33"/>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What you learned about the process from doing it</w:t>
      </w:r>
    </w:p>
    <w:p w14:paraId="420F2A8B" w14:textId="0E72C5F6" w:rsidR="00F95223" w:rsidRPr="00E77966" w:rsidRDefault="00F95223" w:rsidP="00F95223">
      <w:pPr>
        <w:pStyle w:val="NormalWeb"/>
        <w:numPr>
          <w:ilvl w:val="0"/>
          <w:numId w:val="33"/>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The degree to which your school site’s FBA-BIP process corresponds to what you’ve learned in our class (about FBA-BIP as well as any other topics you’d like to address), and what that means for your future use of the FBA-BIP structure.</w:t>
      </w:r>
    </w:p>
    <w:p w14:paraId="64213925" w14:textId="0A801A43" w:rsidR="00DB226D" w:rsidRPr="00E77966" w:rsidRDefault="00DB226D" w:rsidP="00F95223">
      <w:pPr>
        <w:pStyle w:val="NormalWeb"/>
        <w:numPr>
          <w:ilvl w:val="0"/>
          <w:numId w:val="33"/>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(FBA and BIP completeness)</w:t>
      </w:r>
    </w:p>
    <w:p w14:paraId="5ADFEBC3" w14:textId="77777777" w:rsidR="00F95223" w:rsidRPr="00E77966" w:rsidRDefault="00F95223" w:rsidP="00F95223">
      <w:pPr>
        <w:rPr>
          <w:rFonts w:asciiTheme="minorHAnsi" w:hAnsiTheme="minorHAnsi" w:cstheme="minorHAnsi"/>
        </w:rPr>
      </w:pPr>
    </w:p>
    <w:p w14:paraId="5B648CCD"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lastRenderedPageBreak/>
        <w:t xml:space="preserve">For the SDS assignment, please provide your completed report (with identifying information changed or blacked out). Please also provide a 1 to </w:t>
      </w:r>
      <w:proofErr w:type="gramStart"/>
      <w:r w:rsidRPr="00E77966">
        <w:rPr>
          <w:rFonts w:asciiTheme="minorHAnsi" w:hAnsiTheme="minorHAnsi" w:cstheme="minorHAnsi"/>
          <w:color w:val="000000"/>
        </w:rPr>
        <w:t>2  page</w:t>
      </w:r>
      <w:proofErr w:type="gramEnd"/>
      <w:r w:rsidRPr="00E77966">
        <w:rPr>
          <w:rFonts w:asciiTheme="minorHAnsi" w:hAnsiTheme="minorHAnsi" w:cstheme="minorHAnsi"/>
          <w:color w:val="000000"/>
        </w:rPr>
        <w:t xml:space="preserve"> document that includes: </w:t>
      </w:r>
    </w:p>
    <w:p w14:paraId="3B7A8311" w14:textId="77777777" w:rsidR="00F95223" w:rsidRPr="00E77966" w:rsidRDefault="00F95223" w:rsidP="00F95223">
      <w:pPr>
        <w:pStyle w:val="NormalWeb"/>
        <w:numPr>
          <w:ilvl w:val="0"/>
          <w:numId w:val="34"/>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At least two goals that connect to your assessment that could become part of the student’s IEP goals for the year (we realize that not all schools ask all interns or SWs to formulate IEP goals; we want you to have that experience as part of this assignment.) If your assessment identified no areas for IEP-related intervention, please make a note of this, explaining the rationale you followed when making this determination. </w:t>
      </w:r>
    </w:p>
    <w:p w14:paraId="660300E9" w14:textId="77777777" w:rsidR="00F95223" w:rsidRPr="00E77966" w:rsidRDefault="00F95223" w:rsidP="00F95223">
      <w:pPr>
        <w:pStyle w:val="NormalWeb"/>
        <w:numPr>
          <w:ilvl w:val="0"/>
          <w:numId w:val="35"/>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What you learned about the SDS process from doing it</w:t>
      </w:r>
    </w:p>
    <w:p w14:paraId="1C46CD67" w14:textId="77777777" w:rsidR="00F95223" w:rsidRPr="00E77966" w:rsidRDefault="00F95223" w:rsidP="00F95223">
      <w:pPr>
        <w:pStyle w:val="NormalWeb"/>
        <w:numPr>
          <w:ilvl w:val="0"/>
          <w:numId w:val="35"/>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The degree to which your school site’s format for the SDS corresponds to what you’ve learned in our class (about the SDS as well as any other topics you’d like to address), and what that means for future SDS work that you will do.</w:t>
      </w:r>
    </w:p>
    <w:p w14:paraId="6342AB54"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rPr>
        <w:t> </w:t>
      </w:r>
    </w:p>
    <w:p w14:paraId="0FB3973A"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b/>
          <w:bCs/>
          <w:color w:val="000000"/>
        </w:rPr>
        <w:t>Assignment 4: Psychoeducation/professional development plan, Due at end of Module 6, week 2</w:t>
      </w:r>
      <w:r w:rsidRPr="00E77966">
        <w:rPr>
          <w:rFonts w:asciiTheme="minorHAnsi" w:hAnsiTheme="minorHAnsi" w:cstheme="minorHAnsi"/>
          <w:color w:val="000000"/>
        </w:rPr>
        <w:t> </w:t>
      </w:r>
    </w:p>
    <w:p w14:paraId="77BD3A26"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Please develop a plan for a psychoeducation unit and/or professional development session either a) as an extension of the racial equity assignments from semester 1, or b) an issue unique to your school site that draws from what we have learned in units 2, 3 and 4 this semester. Please plan one </w:t>
      </w:r>
      <w:proofErr w:type="gramStart"/>
      <w:r w:rsidRPr="00E77966">
        <w:rPr>
          <w:rFonts w:asciiTheme="minorHAnsi" w:hAnsiTheme="minorHAnsi" w:cstheme="minorHAnsi"/>
          <w:color w:val="000000"/>
        </w:rPr>
        <w:t>20-30 minute</w:t>
      </w:r>
      <w:proofErr w:type="gramEnd"/>
      <w:r w:rsidRPr="00E77966">
        <w:rPr>
          <w:rFonts w:asciiTheme="minorHAnsi" w:hAnsiTheme="minorHAnsi" w:cstheme="minorHAnsi"/>
          <w:color w:val="000000"/>
        </w:rPr>
        <w:t xml:space="preserve"> session for students, teachers, school leaders or other educators at your school site. Please prepare either a </w:t>
      </w:r>
      <w:proofErr w:type="spellStart"/>
      <w:proofErr w:type="gramStart"/>
      <w:r w:rsidRPr="00E77966">
        <w:rPr>
          <w:rFonts w:asciiTheme="minorHAnsi" w:hAnsiTheme="minorHAnsi" w:cstheme="minorHAnsi"/>
          <w:color w:val="000000"/>
        </w:rPr>
        <w:t>well developed</w:t>
      </w:r>
      <w:proofErr w:type="spellEnd"/>
      <w:proofErr w:type="gramEnd"/>
      <w:r w:rsidRPr="00E77966">
        <w:rPr>
          <w:rFonts w:asciiTheme="minorHAnsi" w:hAnsiTheme="minorHAnsi" w:cstheme="minorHAnsi"/>
          <w:color w:val="000000"/>
        </w:rPr>
        <w:t xml:space="preserve"> outline (that I will be able to read and understand as I review it) or a power-point (or similar) presentation. In your materials, please include a title of the session, session goals or essential questions you will strive to answer, whatever information you are attempting to convey, and closing points. You are welcome to include other information if you like. If you are sharing concrete information, please provide that information in the same detail you’d use to share it with participants. You are welcome to build in time for “turn and talk” exchanges between participants. </w:t>
      </w:r>
    </w:p>
    <w:p w14:paraId="316CB8D8"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rPr>
        <w:t> </w:t>
      </w:r>
    </w:p>
    <w:p w14:paraId="32FC05D2"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color w:val="000000"/>
        </w:rPr>
        <w:t>Grading criteria:</w:t>
      </w:r>
    </w:p>
    <w:p w14:paraId="09780A7B"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Session plan is oriented toward educators in terms of content, </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5 points</w:t>
      </w:r>
    </w:p>
    <w:p w14:paraId="5D36C535"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color w:val="000000"/>
        </w:rPr>
        <w:t>language accessibility and relevance for their school role</w:t>
      </w:r>
    </w:p>
    <w:p w14:paraId="193868C2"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Session plan is suitable for a </w:t>
      </w:r>
      <w:proofErr w:type="gramStart"/>
      <w:r w:rsidRPr="00E77966">
        <w:rPr>
          <w:rFonts w:asciiTheme="minorHAnsi" w:hAnsiTheme="minorHAnsi" w:cstheme="minorHAnsi"/>
          <w:color w:val="000000"/>
        </w:rPr>
        <w:t>20 to 30 minute</w:t>
      </w:r>
      <w:proofErr w:type="gramEnd"/>
      <w:r w:rsidRPr="00E77966">
        <w:rPr>
          <w:rFonts w:asciiTheme="minorHAnsi" w:hAnsiTheme="minorHAnsi" w:cstheme="minorHAnsi"/>
          <w:color w:val="000000"/>
        </w:rPr>
        <w:t xml:space="preserve"> time period</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5 points</w:t>
      </w:r>
    </w:p>
    <w:p w14:paraId="2417A089"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color w:val="000000"/>
        </w:rPr>
        <w:t>Session plan is organized to support learning</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5 points</w:t>
      </w:r>
    </w:p>
    <w:p w14:paraId="39767B3E"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Session plan includes engaging imagery and/or activities </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3 points</w:t>
      </w:r>
    </w:p>
    <w:p w14:paraId="1162BA57" w14:textId="77777777" w:rsidR="00F95223" w:rsidRPr="00E77966" w:rsidRDefault="00F95223" w:rsidP="00F95223">
      <w:pPr>
        <w:pStyle w:val="NormalWeb"/>
        <w:shd w:val="clear" w:color="auto" w:fill="FFFFFF"/>
        <w:spacing w:before="0" w:beforeAutospacing="0" w:after="0" w:afterAutospacing="0"/>
        <w:rPr>
          <w:rFonts w:asciiTheme="minorHAnsi" w:hAnsiTheme="minorHAnsi" w:cstheme="minorHAnsi"/>
        </w:rPr>
      </w:pPr>
      <w:r w:rsidRPr="00E77966">
        <w:rPr>
          <w:rFonts w:asciiTheme="minorHAnsi" w:hAnsiTheme="minorHAnsi" w:cstheme="minorHAnsi"/>
        </w:rPr>
        <w:t> </w:t>
      </w:r>
    </w:p>
    <w:p w14:paraId="139353A8"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b/>
          <w:bCs/>
          <w:color w:val="000000"/>
        </w:rPr>
        <w:t>Assignment 5: Tier 2 intervention, Due end of module 7, week 2</w:t>
      </w:r>
    </w:p>
    <w:p w14:paraId="15FD026A"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Please choose a specific area of student intervention (e.g., trauma, school specific issues, special ed) that we have discussed this semester and, using evidence-informed research, create a Tier 2 intervention plan that you would carry out at your current school site. In your intervention plan, please include:</w:t>
      </w:r>
    </w:p>
    <w:p w14:paraId="265260B2" w14:textId="77777777" w:rsidR="00F95223" w:rsidRPr="00E77966" w:rsidRDefault="00F95223" w:rsidP="00F95223">
      <w:pPr>
        <w:pStyle w:val="NormalWeb"/>
        <w:numPr>
          <w:ilvl w:val="0"/>
          <w:numId w:val="3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A summary of at least three evidence-based tier 2 intervention plans that you have reviewed</w:t>
      </w:r>
    </w:p>
    <w:p w14:paraId="41544B61" w14:textId="77777777" w:rsidR="00F95223" w:rsidRPr="00E77966" w:rsidRDefault="00F95223" w:rsidP="00F95223">
      <w:pPr>
        <w:pStyle w:val="NormalWeb"/>
        <w:numPr>
          <w:ilvl w:val="0"/>
          <w:numId w:val="3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What is the balance of responsibility between student, school social worker and other educators involved with the student? </w:t>
      </w:r>
    </w:p>
    <w:p w14:paraId="59DCA35A" w14:textId="53E9E1FA" w:rsidR="00F95223" w:rsidRPr="00E77966" w:rsidRDefault="00F95223" w:rsidP="00F95223">
      <w:pPr>
        <w:pStyle w:val="NormalWeb"/>
        <w:numPr>
          <w:ilvl w:val="0"/>
          <w:numId w:val="3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A description of the intervention you chose, and rationale for why you chose it</w:t>
      </w:r>
    </w:p>
    <w:p w14:paraId="4E8F04F8" w14:textId="5DDE79FC" w:rsidR="00177042" w:rsidRPr="00E77966" w:rsidRDefault="00177042" w:rsidP="00F95223">
      <w:pPr>
        <w:pStyle w:val="NormalWeb"/>
        <w:numPr>
          <w:ilvl w:val="0"/>
          <w:numId w:val="3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lastRenderedPageBreak/>
        <w:t xml:space="preserve">How you will incorporate principles of anti-racism and/or anti-oppression into this intervention in terms of eligibility criteria, interface with educators or students and/or the intervention itself? </w:t>
      </w:r>
    </w:p>
    <w:p w14:paraId="007388BE" w14:textId="77777777" w:rsidR="00F95223" w:rsidRPr="00E77966" w:rsidRDefault="00F95223" w:rsidP="00F95223">
      <w:pPr>
        <w:pStyle w:val="NormalWeb"/>
        <w:numPr>
          <w:ilvl w:val="0"/>
          <w:numId w:val="3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Eligibility criteria for this intervention plan (why not tier 1 or tier 3?), when would a student “complete” this plan (either moving back to tier 1 or up to tier 3)?</w:t>
      </w:r>
    </w:p>
    <w:p w14:paraId="6B519AB7" w14:textId="77777777" w:rsidR="00F95223" w:rsidRPr="00E77966" w:rsidRDefault="00F95223" w:rsidP="00F95223">
      <w:pPr>
        <w:pStyle w:val="NormalWeb"/>
        <w:numPr>
          <w:ilvl w:val="0"/>
          <w:numId w:val="3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Time frame for intervention–how many times a day and/or week, for how long?</w:t>
      </w:r>
    </w:p>
    <w:p w14:paraId="34A95971" w14:textId="77777777" w:rsidR="00F95223" w:rsidRPr="00E77966" w:rsidRDefault="00F95223" w:rsidP="00F95223">
      <w:pPr>
        <w:pStyle w:val="NormalWeb"/>
        <w:numPr>
          <w:ilvl w:val="0"/>
          <w:numId w:val="3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As an appendix, any artifacts (e.g., checklists, schedule) that you would use</w:t>
      </w:r>
    </w:p>
    <w:p w14:paraId="5FD905E9" w14:textId="77777777" w:rsidR="00F95223" w:rsidRPr="00E77966" w:rsidRDefault="00F95223" w:rsidP="00F95223">
      <w:pPr>
        <w:rPr>
          <w:rFonts w:asciiTheme="minorHAnsi" w:hAnsiTheme="minorHAnsi" w:cstheme="minorHAnsi"/>
        </w:rPr>
      </w:pPr>
    </w:p>
    <w:p w14:paraId="23C4AEE3"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Grading criteria:</w:t>
      </w:r>
    </w:p>
    <w:p w14:paraId="4B75FBE0"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Intervention summary shows author efforts to identify and assess </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7 points</w:t>
      </w:r>
      <w:r w:rsidRPr="00E77966">
        <w:rPr>
          <w:rStyle w:val="apple-tab-span"/>
          <w:rFonts w:asciiTheme="minorHAnsi" w:hAnsiTheme="minorHAnsi" w:cstheme="minorHAnsi"/>
          <w:color w:val="000000"/>
        </w:rPr>
        <w:tab/>
      </w:r>
    </w:p>
    <w:p w14:paraId="084CB02C"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the quality of at least two relevant tier-2 interventions </w:t>
      </w:r>
    </w:p>
    <w:p w14:paraId="010F3BC4"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Rationale for selected tier-2 intervention connects to existing </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5 points</w:t>
      </w:r>
    </w:p>
    <w:p w14:paraId="40746F06"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need and quality of intervention</w:t>
      </w:r>
    </w:p>
    <w:p w14:paraId="4DD40216"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Tier-2 intervention is described clearly and completely according</w:t>
      </w:r>
      <w:r w:rsidRPr="00E77966">
        <w:rPr>
          <w:rStyle w:val="apple-tab-span"/>
          <w:rFonts w:asciiTheme="minorHAnsi" w:hAnsiTheme="minorHAnsi" w:cstheme="minorHAnsi"/>
          <w:color w:val="000000"/>
        </w:rPr>
        <w:tab/>
      </w:r>
      <w:r w:rsidRPr="00E77966">
        <w:rPr>
          <w:rStyle w:val="apple-tab-span"/>
          <w:rFonts w:asciiTheme="minorHAnsi" w:hAnsiTheme="minorHAnsi" w:cstheme="minorHAnsi"/>
          <w:color w:val="000000"/>
        </w:rPr>
        <w:tab/>
      </w:r>
      <w:r w:rsidRPr="00E77966">
        <w:rPr>
          <w:rFonts w:asciiTheme="minorHAnsi" w:hAnsiTheme="minorHAnsi" w:cstheme="minorHAnsi"/>
          <w:color w:val="000000"/>
        </w:rPr>
        <w:t>8 points</w:t>
      </w:r>
    </w:p>
    <w:p w14:paraId="5960E12E"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to assignment description, all appendices are included.</w:t>
      </w:r>
    </w:p>
    <w:p w14:paraId="74AB7DB8" w14:textId="77777777" w:rsidR="00F95223" w:rsidRPr="00E77966" w:rsidRDefault="00F95223" w:rsidP="00F95223">
      <w:pPr>
        <w:rPr>
          <w:rFonts w:asciiTheme="minorHAnsi" w:hAnsiTheme="minorHAnsi" w:cstheme="minorHAnsi"/>
        </w:rPr>
      </w:pPr>
    </w:p>
    <w:p w14:paraId="7202FE24"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b/>
          <w:bCs/>
          <w:color w:val="000000"/>
        </w:rPr>
        <w:t>Assignment 6: Critical incident debrief writeup, Due finals week</w:t>
      </w:r>
    </w:p>
    <w:p w14:paraId="77DCA67B" w14:textId="77777777" w:rsidR="00F95223" w:rsidRPr="00E77966" w:rsidRDefault="00F95223" w:rsidP="00F95223">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Following the critical incident debrief exercise in class module 8, week 2, please provide a written response to your experience. Please address the following:</w:t>
      </w:r>
    </w:p>
    <w:p w14:paraId="66EBC32E" w14:textId="77777777" w:rsidR="00F95223" w:rsidRPr="00E77966" w:rsidRDefault="00F95223" w:rsidP="00F95223">
      <w:pPr>
        <w:pStyle w:val="NormalWeb"/>
        <w:numPr>
          <w:ilvl w:val="0"/>
          <w:numId w:val="3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Provide a brief analysis of how prepared you feel your school is to mobilize in the face of a school-wide crisis.</w:t>
      </w:r>
    </w:p>
    <w:p w14:paraId="7DAB9758" w14:textId="77777777" w:rsidR="00F95223" w:rsidRPr="00E77966" w:rsidRDefault="00F95223" w:rsidP="00F95223">
      <w:pPr>
        <w:pStyle w:val="NormalWeb"/>
        <w:numPr>
          <w:ilvl w:val="0"/>
          <w:numId w:val="3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How prepared do you feel to carry out schoolwide crisis intervention, and what (if any) lingering concerns do you have? </w:t>
      </w:r>
    </w:p>
    <w:p w14:paraId="3ADA10CB" w14:textId="77777777" w:rsidR="00F95223" w:rsidRPr="00E77966" w:rsidRDefault="00F95223" w:rsidP="00F95223">
      <w:pPr>
        <w:pStyle w:val="NormalWeb"/>
        <w:numPr>
          <w:ilvl w:val="0"/>
          <w:numId w:val="3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What other information or structures would you like to see in place in a school setting to help you know that there is a degree of crisis readiness in place?</w:t>
      </w:r>
    </w:p>
    <w:p w14:paraId="5AC2FF1B" w14:textId="77777777" w:rsidR="00F95223" w:rsidRPr="00E77966" w:rsidRDefault="00F95223" w:rsidP="00F95223">
      <w:pPr>
        <w:pStyle w:val="NormalWeb"/>
        <w:numPr>
          <w:ilvl w:val="0"/>
          <w:numId w:val="3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 xml:space="preserve">How does the critical incident debrief process we used in class </w:t>
      </w:r>
      <w:proofErr w:type="gramStart"/>
      <w:r w:rsidRPr="00E77966">
        <w:rPr>
          <w:rFonts w:asciiTheme="minorHAnsi" w:hAnsiTheme="minorHAnsi" w:cstheme="minorHAnsi"/>
          <w:color w:val="000000"/>
        </w:rPr>
        <w:t>compare</w:t>
      </w:r>
      <w:proofErr w:type="gramEnd"/>
      <w:r w:rsidRPr="00E77966">
        <w:rPr>
          <w:rFonts w:asciiTheme="minorHAnsi" w:hAnsiTheme="minorHAnsi" w:cstheme="minorHAnsi"/>
          <w:color w:val="000000"/>
        </w:rPr>
        <w:t xml:space="preserve"> to the principles of crisis intervention that we discussed during module 8 (as well as other modules across your school social work coursework this year)? </w:t>
      </w:r>
    </w:p>
    <w:p w14:paraId="05C193F7" w14:textId="77777777" w:rsidR="00F95223" w:rsidRPr="00E77966" w:rsidRDefault="00F95223" w:rsidP="00F95223">
      <w:pPr>
        <w:pStyle w:val="NormalWeb"/>
        <w:numPr>
          <w:ilvl w:val="0"/>
          <w:numId w:val="3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 xml:space="preserve">What thoughts do you have about schoolwide crisis intervention </w:t>
      </w:r>
      <w:proofErr w:type="gramStart"/>
      <w:r w:rsidRPr="00E77966">
        <w:rPr>
          <w:rFonts w:asciiTheme="minorHAnsi" w:hAnsiTheme="minorHAnsi" w:cstheme="minorHAnsi"/>
          <w:color w:val="000000"/>
        </w:rPr>
        <w:t>in light of</w:t>
      </w:r>
      <w:proofErr w:type="gramEnd"/>
      <w:r w:rsidRPr="00E77966">
        <w:rPr>
          <w:rFonts w:asciiTheme="minorHAnsi" w:hAnsiTheme="minorHAnsi" w:cstheme="minorHAnsi"/>
          <w:color w:val="000000"/>
        </w:rPr>
        <w:t xml:space="preserve"> our professional commitment to antiracism and </w:t>
      </w:r>
      <w:proofErr w:type="spellStart"/>
      <w:r w:rsidRPr="00E77966">
        <w:rPr>
          <w:rFonts w:asciiTheme="minorHAnsi" w:hAnsiTheme="minorHAnsi" w:cstheme="minorHAnsi"/>
          <w:color w:val="000000"/>
        </w:rPr>
        <w:t>antioppression</w:t>
      </w:r>
      <w:proofErr w:type="spellEnd"/>
      <w:r w:rsidRPr="00E77966">
        <w:rPr>
          <w:rFonts w:asciiTheme="minorHAnsi" w:hAnsiTheme="minorHAnsi" w:cstheme="minorHAnsi"/>
          <w:color w:val="000000"/>
        </w:rPr>
        <w:t>? </w:t>
      </w:r>
    </w:p>
    <w:p w14:paraId="43D950BA" w14:textId="77777777" w:rsidR="008B7D32" w:rsidRPr="00E77966" w:rsidRDefault="008B7D32">
      <w:pPr>
        <w:rPr>
          <w:rFonts w:asciiTheme="minorHAnsi" w:hAnsiTheme="minorHAnsi" w:cstheme="minorHAnsi"/>
          <w:b/>
        </w:rPr>
      </w:pPr>
    </w:p>
    <w:p w14:paraId="56AAC1C6" w14:textId="28A09FDD" w:rsidR="00B77558" w:rsidRPr="00E77966" w:rsidRDefault="00F7320F" w:rsidP="00B77558">
      <w:pPr>
        <w:rPr>
          <w:rFonts w:asciiTheme="minorHAnsi" w:hAnsiTheme="minorHAnsi" w:cstheme="minorHAnsi"/>
          <w:b/>
          <w:bCs/>
        </w:rPr>
      </w:pPr>
      <w:r w:rsidRPr="00E77966">
        <w:rPr>
          <w:rFonts w:asciiTheme="minorHAnsi" w:hAnsiTheme="minorHAnsi" w:cstheme="minorHAnsi"/>
          <w:b/>
          <w:bCs/>
        </w:rPr>
        <w:t>Written assignment policy and practice</w:t>
      </w:r>
    </w:p>
    <w:p w14:paraId="6FD8BFD7" w14:textId="5DDEC23E" w:rsidR="00B77558" w:rsidRPr="00E77966" w:rsidRDefault="00B77558" w:rsidP="00B77558">
      <w:pPr>
        <w:rPr>
          <w:rFonts w:asciiTheme="minorHAnsi" w:hAnsiTheme="minorHAnsi" w:cstheme="minorHAnsi"/>
        </w:rPr>
      </w:pPr>
      <w:r w:rsidRPr="00E77966">
        <w:rPr>
          <w:rFonts w:asciiTheme="minorHAnsi" w:hAnsiTheme="minorHAnsi" w:cstheme="minorHAnsi"/>
        </w:rPr>
        <w:t>Please submit your papers electronically via</w:t>
      </w:r>
      <w:r w:rsidR="0048594F" w:rsidRPr="00E77966">
        <w:rPr>
          <w:rFonts w:asciiTheme="minorHAnsi" w:hAnsiTheme="minorHAnsi" w:cstheme="minorHAnsi"/>
        </w:rPr>
        <w:t xml:space="preserve"> the</w:t>
      </w:r>
      <w:r w:rsidRPr="00E77966">
        <w:rPr>
          <w:rFonts w:asciiTheme="minorHAnsi" w:hAnsiTheme="minorHAnsi" w:cstheme="minorHAnsi"/>
        </w:rPr>
        <w:t xml:space="preserve"> Sakai</w:t>
      </w:r>
      <w:r w:rsidR="0048594F" w:rsidRPr="00E77966">
        <w:rPr>
          <w:rFonts w:asciiTheme="minorHAnsi" w:hAnsiTheme="minorHAnsi" w:cstheme="minorHAnsi"/>
        </w:rPr>
        <w:t xml:space="preserve"> assignments tab</w:t>
      </w:r>
      <w:r w:rsidRPr="00E77966">
        <w:rPr>
          <w:rFonts w:asciiTheme="minorHAnsi" w:hAnsiTheme="minorHAnsi" w:cstheme="minorHAnsi"/>
        </w:rPr>
        <w:t xml:space="preserve">, including your name and the assignment in the file name (for example, </w:t>
      </w:r>
      <w:r w:rsidR="00AA732C" w:rsidRPr="00E77966">
        <w:rPr>
          <w:rFonts w:asciiTheme="minorHAnsi" w:hAnsiTheme="minorHAnsi" w:cstheme="minorHAnsi"/>
        </w:rPr>
        <w:t>Saldaña</w:t>
      </w:r>
      <w:r w:rsidRPr="00E77966">
        <w:rPr>
          <w:rFonts w:asciiTheme="minorHAnsi" w:hAnsiTheme="minorHAnsi" w:cstheme="minorHAnsi"/>
        </w:rPr>
        <w:t xml:space="preserve">_memo_1.docx). Please do not submit google docs for written assignments.  </w:t>
      </w:r>
    </w:p>
    <w:p w14:paraId="032571B7" w14:textId="77777777" w:rsidR="00B77558" w:rsidRPr="00E77966" w:rsidRDefault="00B77558" w:rsidP="00F7320F">
      <w:pPr>
        <w:pStyle w:val="FootnoteText"/>
        <w:rPr>
          <w:rFonts w:asciiTheme="minorHAnsi" w:hAnsiTheme="minorHAnsi" w:cstheme="minorHAnsi"/>
          <w:b/>
        </w:rPr>
      </w:pPr>
    </w:p>
    <w:p w14:paraId="029AC8AD" w14:textId="7D5301FA" w:rsidR="00F7320F" w:rsidRPr="00E77966" w:rsidRDefault="00F7320F" w:rsidP="00F7320F">
      <w:pPr>
        <w:pStyle w:val="FootnoteText"/>
        <w:rPr>
          <w:rFonts w:asciiTheme="minorHAnsi" w:hAnsiTheme="minorHAnsi" w:cstheme="minorHAnsi"/>
        </w:rPr>
      </w:pPr>
      <w:r w:rsidRPr="00E77966">
        <w:rPr>
          <w:rFonts w:asciiTheme="minorHAnsi" w:hAnsiTheme="minorHAnsi" w:cstheme="minorHAnsi"/>
        </w:rPr>
        <w:t>I expect timely submission of all assignments or clear, proactive communication if alternative arrangements are needed. I understand that alternative arrangements may be needed, even more than once. If you need to extend an assignment’s due date, by a little or by a lot, we will negotiate a workable date</w:t>
      </w:r>
      <w:r w:rsidR="003D1BCD" w:rsidRPr="00E77966">
        <w:rPr>
          <w:rFonts w:asciiTheme="minorHAnsi" w:hAnsiTheme="minorHAnsi" w:cstheme="minorHAnsi"/>
        </w:rPr>
        <w:t xml:space="preserve"> and time.</w:t>
      </w:r>
    </w:p>
    <w:p w14:paraId="07113752" w14:textId="77777777" w:rsidR="00F7320F" w:rsidRPr="00E77966" w:rsidRDefault="00F7320F" w:rsidP="00F7320F">
      <w:pPr>
        <w:pStyle w:val="FootnoteText"/>
        <w:rPr>
          <w:rFonts w:asciiTheme="minorHAnsi" w:hAnsiTheme="minorHAnsi" w:cstheme="minorHAnsi"/>
        </w:rPr>
      </w:pPr>
    </w:p>
    <w:p w14:paraId="11347B7B" w14:textId="0BC3E088" w:rsidR="00F7320F" w:rsidRPr="00E77966" w:rsidRDefault="00F7320F" w:rsidP="00F7320F">
      <w:pPr>
        <w:rPr>
          <w:rFonts w:asciiTheme="minorHAnsi" w:hAnsiTheme="minorHAnsi" w:cstheme="minorHAnsi"/>
        </w:rPr>
      </w:pPr>
      <w:r w:rsidRPr="00E77966">
        <w:rPr>
          <w:rFonts w:asciiTheme="minorHAnsi" w:hAnsiTheme="minorHAnsi" w:cstheme="minorHAnsi"/>
        </w:rPr>
        <w:t xml:space="preserve">Late assignment submissions will be accepted without penalty if a) you make a written request for an extension at least </w:t>
      </w:r>
      <w:r w:rsidR="000802A3" w:rsidRPr="00E77966">
        <w:rPr>
          <w:rFonts w:asciiTheme="minorHAnsi" w:hAnsiTheme="minorHAnsi" w:cstheme="minorHAnsi"/>
        </w:rPr>
        <w:t>two</w:t>
      </w:r>
      <w:r w:rsidRPr="00E77966">
        <w:rPr>
          <w:rFonts w:asciiTheme="minorHAnsi" w:hAnsiTheme="minorHAnsi" w:cstheme="minorHAnsi"/>
        </w:rPr>
        <w:t xml:space="preserve"> hours before the paper is due; or b) there is an illness, personal or family emergency that prevents you from turning in your paper. If you request an extension</w:t>
      </w:r>
      <w:r w:rsidR="003D1BCD" w:rsidRPr="00E77966">
        <w:rPr>
          <w:rFonts w:asciiTheme="minorHAnsi" w:hAnsiTheme="minorHAnsi" w:cstheme="minorHAnsi"/>
        </w:rPr>
        <w:t xml:space="preserve">, </w:t>
      </w:r>
      <w:r w:rsidRPr="00E77966">
        <w:rPr>
          <w:rFonts w:asciiTheme="minorHAnsi" w:hAnsiTheme="minorHAnsi" w:cstheme="minorHAnsi"/>
        </w:rPr>
        <w:lastRenderedPageBreak/>
        <w:t xml:space="preserve">you are not required to explain why. </w:t>
      </w:r>
      <w:r w:rsidR="00AA732C" w:rsidRPr="00E77966">
        <w:rPr>
          <w:rFonts w:asciiTheme="minorHAnsi" w:hAnsiTheme="minorHAnsi" w:cstheme="minorHAnsi"/>
        </w:rPr>
        <w:t>When you request an extension, p</w:t>
      </w:r>
      <w:r w:rsidRPr="00E77966">
        <w:rPr>
          <w:rFonts w:asciiTheme="minorHAnsi" w:hAnsiTheme="minorHAnsi" w:cstheme="minorHAnsi"/>
        </w:rPr>
        <w:t xml:space="preserve">lease </w:t>
      </w:r>
      <w:r w:rsidR="00AA732C" w:rsidRPr="00E77966">
        <w:rPr>
          <w:rFonts w:asciiTheme="minorHAnsi" w:hAnsiTheme="minorHAnsi" w:cstheme="minorHAnsi"/>
        </w:rPr>
        <w:t xml:space="preserve">also </w:t>
      </w:r>
      <w:r w:rsidRPr="00E77966">
        <w:rPr>
          <w:rFonts w:asciiTheme="minorHAnsi" w:hAnsiTheme="minorHAnsi" w:cstheme="minorHAnsi"/>
        </w:rPr>
        <w:t xml:space="preserve">propose an alternate date and time when you would like to submit the paper, to which I’ll respond to confirm. Papers turned in after the agreed-upon, revised date and time without further communication from you will be considered late. Late submissions that don’t meet the descriptions above will be assessed a </w:t>
      </w:r>
      <w:r w:rsidR="00E31D21" w:rsidRPr="00E77966">
        <w:rPr>
          <w:rFonts w:asciiTheme="minorHAnsi" w:hAnsiTheme="minorHAnsi" w:cstheme="minorHAnsi"/>
        </w:rPr>
        <w:t xml:space="preserve">5% </w:t>
      </w:r>
      <w:r w:rsidRPr="00E77966">
        <w:rPr>
          <w:rFonts w:asciiTheme="minorHAnsi" w:hAnsiTheme="minorHAnsi" w:cstheme="minorHAnsi"/>
        </w:rPr>
        <w:t xml:space="preserve">penalty. </w:t>
      </w:r>
    </w:p>
    <w:p w14:paraId="2571E1F2" w14:textId="77777777" w:rsidR="00F7320F" w:rsidRPr="00E77966" w:rsidRDefault="00F7320F" w:rsidP="00F7320F">
      <w:pPr>
        <w:pStyle w:val="FootnoteText"/>
        <w:rPr>
          <w:rFonts w:asciiTheme="minorHAnsi" w:hAnsiTheme="minorHAnsi" w:cstheme="minorHAnsi"/>
        </w:rPr>
      </w:pPr>
    </w:p>
    <w:p w14:paraId="1CF5C69A" w14:textId="77777777" w:rsidR="00F7320F" w:rsidRPr="00E77966" w:rsidRDefault="00F7320F" w:rsidP="00F7320F">
      <w:pPr>
        <w:pStyle w:val="FootnoteText"/>
        <w:rPr>
          <w:rFonts w:asciiTheme="minorHAnsi" w:hAnsiTheme="minorHAnsi" w:cstheme="minorHAnsi"/>
          <w:b/>
        </w:rPr>
      </w:pPr>
      <w:r w:rsidRPr="00E77966">
        <w:rPr>
          <w:rFonts w:asciiTheme="minorHAnsi" w:hAnsiTheme="minorHAnsi" w:cstheme="minorHAnsi"/>
        </w:rPr>
        <w:tab/>
      </w:r>
      <w:r w:rsidRPr="00E77966">
        <w:rPr>
          <w:rFonts w:asciiTheme="minorHAnsi" w:hAnsiTheme="minorHAnsi" w:cstheme="minorHAnsi"/>
          <w:b/>
        </w:rPr>
        <w:t>Assignment grading, return and option to revise</w:t>
      </w:r>
    </w:p>
    <w:p w14:paraId="1BD0B294" w14:textId="0BA10FB8" w:rsidR="00F7320F" w:rsidRPr="00E77966" w:rsidRDefault="00BC489E" w:rsidP="00F7320F">
      <w:pPr>
        <w:pStyle w:val="FootnoteText"/>
        <w:rPr>
          <w:rFonts w:asciiTheme="minorHAnsi" w:hAnsiTheme="minorHAnsi" w:cstheme="minorHAnsi"/>
        </w:rPr>
      </w:pPr>
      <w:r w:rsidRPr="00E77966">
        <w:rPr>
          <w:rFonts w:asciiTheme="minorHAnsi" w:hAnsiTheme="minorHAnsi" w:cstheme="minorHAnsi"/>
        </w:rPr>
        <w:t xml:space="preserve">Revisions are a great way to strengthen your written work once you have received feedback on it. </w:t>
      </w:r>
      <w:r w:rsidR="00F7320F" w:rsidRPr="00E77966">
        <w:rPr>
          <w:rFonts w:asciiTheme="minorHAnsi" w:hAnsiTheme="minorHAnsi" w:cstheme="minorHAnsi"/>
        </w:rPr>
        <w:t xml:space="preserve">You </w:t>
      </w:r>
      <w:proofErr w:type="gramStart"/>
      <w:r w:rsidR="00F7320F" w:rsidRPr="00E77966">
        <w:rPr>
          <w:rFonts w:asciiTheme="minorHAnsi" w:hAnsiTheme="minorHAnsi" w:cstheme="minorHAnsi"/>
        </w:rPr>
        <w:t>have the opportunity to</w:t>
      </w:r>
      <w:proofErr w:type="gramEnd"/>
      <w:r w:rsidR="00F7320F" w:rsidRPr="00E77966">
        <w:rPr>
          <w:rFonts w:asciiTheme="minorHAnsi" w:hAnsiTheme="minorHAnsi" w:cstheme="minorHAnsi"/>
        </w:rPr>
        <w:t xml:space="preserve"> revise your work on </w:t>
      </w:r>
      <w:r w:rsidR="00E31D21" w:rsidRPr="00E77966">
        <w:rPr>
          <w:rFonts w:asciiTheme="minorHAnsi" w:hAnsiTheme="minorHAnsi" w:cstheme="minorHAnsi"/>
        </w:rPr>
        <w:t xml:space="preserve">all </w:t>
      </w:r>
      <w:r w:rsidR="003A0BAB" w:rsidRPr="00E77966">
        <w:rPr>
          <w:rFonts w:asciiTheme="minorHAnsi" w:hAnsiTheme="minorHAnsi" w:cstheme="minorHAnsi"/>
        </w:rPr>
        <w:t>assignment</w:t>
      </w:r>
      <w:r w:rsidR="00F7320F" w:rsidRPr="00E77966">
        <w:rPr>
          <w:rFonts w:asciiTheme="minorHAnsi" w:hAnsiTheme="minorHAnsi" w:cstheme="minorHAnsi"/>
        </w:rPr>
        <w:t>s</w:t>
      </w:r>
      <w:r w:rsidR="00E31D21" w:rsidRPr="00E77966">
        <w:rPr>
          <w:rFonts w:asciiTheme="minorHAnsi" w:hAnsiTheme="minorHAnsi" w:cstheme="minorHAnsi"/>
        </w:rPr>
        <w:t xml:space="preserve"> other than assignment 6 (due finals week)</w:t>
      </w:r>
      <w:r w:rsidR="003C1CDE" w:rsidRPr="00E77966">
        <w:rPr>
          <w:rFonts w:asciiTheme="minorHAnsi" w:hAnsiTheme="minorHAnsi" w:cstheme="minorHAnsi"/>
        </w:rPr>
        <w:t>.</w:t>
      </w:r>
      <w:r w:rsidR="00F7320F" w:rsidRPr="00E77966">
        <w:rPr>
          <w:rFonts w:asciiTheme="minorHAnsi" w:hAnsiTheme="minorHAnsi" w:cstheme="minorHAnsi"/>
        </w:rPr>
        <w:t xml:space="preserve"> If you opt to revise, I encourage you to do so within the first week that you receive it back from me, so that you can receive feedback on your revised work that can in turn guide your subsequent writing for our class. All revised papers are due by</w:t>
      </w:r>
      <w:r w:rsidR="003C1CDE" w:rsidRPr="00E77966">
        <w:rPr>
          <w:rFonts w:asciiTheme="minorHAnsi" w:hAnsiTheme="minorHAnsi" w:cstheme="minorHAnsi"/>
        </w:rPr>
        <w:t xml:space="preserve"> (last Friday when classes meet)</w:t>
      </w:r>
      <w:r w:rsidR="00F7320F" w:rsidRPr="00E77966">
        <w:rPr>
          <w:rFonts w:asciiTheme="minorHAnsi" w:hAnsiTheme="minorHAnsi" w:cstheme="minorHAnsi"/>
        </w:rPr>
        <w:t xml:space="preserve">, </w:t>
      </w:r>
      <w:r w:rsidR="008B67BE" w:rsidRPr="00E77966">
        <w:rPr>
          <w:rFonts w:asciiTheme="minorHAnsi" w:hAnsiTheme="minorHAnsi" w:cstheme="minorHAnsi"/>
        </w:rPr>
        <w:t xml:space="preserve">at </w:t>
      </w:r>
      <w:r w:rsidR="00F7320F" w:rsidRPr="00E77966">
        <w:rPr>
          <w:rFonts w:asciiTheme="minorHAnsi" w:hAnsiTheme="minorHAnsi" w:cstheme="minorHAnsi"/>
        </w:rPr>
        <w:t>6 pm at the very latest</w:t>
      </w:r>
      <w:r w:rsidR="007F4106" w:rsidRPr="00E77966">
        <w:rPr>
          <w:rFonts w:asciiTheme="minorHAnsi" w:hAnsiTheme="minorHAnsi" w:cstheme="minorHAnsi"/>
        </w:rPr>
        <w:t xml:space="preserve">. While I encourage revisions, they do not </w:t>
      </w:r>
      <w:r w:rsidR="008B67BE" w:rsidRPr="00E77966">
        <w:rPr>
          <w:rFonts w:asciiTheme="minorHAnsi" w:hAnsiTheme="minorHAnsi" w:cstheme="minorHAnsi"/>
        </w:rPr>
        <w:t xml:space="preserve">necessarily </w:t>
      </w:r>
      <w:r w:rsidR="007F4106" w:rsidRPr="00E77966">
        <w:rPr>
          <w:rFonts w:asciiTheme="minorHAnsi" w:hAnsiTheme="minorHAnsi" w:cstheme="minorHAnsi"/>
        </w:rPr>
        <w:t xml:space="preserve">guarantee a higher grade on the paper. </w:t>
      </w:r>
      <w:r w:rsidR="00F7320F" w:rsidRPr="00E77966">
        <w:rPr>
          <w:rFonts w:asciiTheme="minorHAnsi" w:hAnsiTheme="minorHAnsi" w:cstheme="minorHAnsi"/>
        </w:rPr>
        <w:t xml:space="preserve"> </w:t>
      </w:r>
    </w:p>
    <w:p w14:paraId="48B7FDF9" w14:textId="76833E0C" w:rsidR="00F7320F" w:rsidRPr="00E77966" w:rsidRDefault="00F7320F">
      <w:pPr>
        <w:rPr>
          <w:rFonts w:asciiTheme="minorHAnsi" w:hAnsiTheme="minorHAnsi" w:cstheme="minorHAnsi"/>
        </w:rPr>
      </w:pPr>
    </w:p>
    <w:p w14:paraId="285CF94F" w14:textId="77777777" w:rsidR="00512C11" w:rsidRPr="00E77966" w:rsidRDefault="00512C11" w:rsidP="00512C11">
      <w:pPr>
        <w:rPr>
          <w:rFonts w:asciiTheme="minorHAnsi" w:hAnsiTheme="minorHAnsi" w:cstheme="minorHAnsi"/>
          <w:b/>
          <w:bCs/>
        </w:rPr>
      </w:pPr>
      <w:r w:rsidRPr="00E77966">
        <w:rPr>
          <w:rFonts w:asciiTheme="minorHAnsi" w:hAnsiTheme="minorHAnsi" w:cstheme="minorHAnsi"/>
          <w:b/>
          <w:bCs/>
        </w:rPr>
        <w:t>Attendance and participation grade</w:t>
      </w:r>
    </w:p>
    <w:p w14:paraId="17B99639" w14:textId="1FDC3B83" w:rsidR="00512C11" w:rsidRPr="00E77966" w:rsidRDefault="00512C11" w:rsidP="00512C11">
      <w:pPr>
        <w:rPr>
          <w:rFonts w:asciiTheme="minorHAnsi" w:hAnsiTheme="minorHAnsi" w:cstheme="minorHAnsi"/>
          <w:b/>
          <w:bCs/>
        </w:rPr>
      </w:pPr>
      <w:r w:rsidRPr="00E77966">
        <w:rPr>
          <w:rFonts w:ascii="Calibri" w:hAnsi="Calibri" w:cs="Calibri"/>
        </w:rPr>
        <w:t>This is a highly interactive course, which makes every student’s participation very important, particularly with our online class format. For this reason, attendance and participation are, together, worth 10% of your final course grade. Full attendance credit is given for full class attendance (arriving to class meetings on time, staying for the entire class, returning promptly from any class breaks), consistent</w:t>
      </w:r>
      <w:r w:rsidR="00596D04" w:rsidRPr="00E77966">
        <w:rPr>
          <w:rFonts w:ascii="Calibri" w:hAnsi="Calibri" w:cs="Calibri"/>
        </w:rPr>
        <w:t xml:space="preserve"> verbal and nonverbal</w:t>
      </w:r>
      <w:r w:rsidRPr="00E77966">
        <w:rPr>
          <w:rFonts w:ascii="Calibri" w:hAnsi="Calibri" w:cs="Calibri"/>
        </w:rPr>
        <w:t xml:space="preserve"> engagement in class discussions</w:t>
      </w:r>
      <w:r w:rsidR="00596D04" w:rsidRPr="00E77966">
        <w:rPr>
          <w:rFonts w:ascii="Calibri" w:hAnsi="Calibri" w:cs="Calibri"/>
        </w:rPr>
        <w:t>,</w:t>
      </w:r>
      <w:r w:rsidRPr="00E77966">
        <w:rPr>
          <w:rFonts w:ascii="Calibri" w:hAnsi="Calibri" w:cs="Calibri"/>
        </w:rPr>
        <w:t xml:space="preserve"> and on-time completion of asynchronous class activities</w:t>
      </w:r>
      <w:r w:rsidR="00596D04" w:rsidRPr="00E77966">
        <w:rPr>
          <w:rFonts w:ascii="Calibri" w:hAnsi="Calibri" w:cs="Calibri"/>
        </w:rPr>
        <w:t>. P</w:t>
      </w:r>
      <w:r w:rsidRPr="00E77966">
        <w:rPr>
          <w:rFonts w:ascii="Calibri" w:hAnsi="Calibri" w:cs="Calibri"/>
        </w:rPr>
        <w:t xml:space="preserve">artial credit </w:t>
      </w:r>
      <w:r w:rsidR="00596D04" w:rsidRPr="00E77966">
        <w:rPr>
          <w:rFonts w:ascii="Calibri" w:hAnsi="Calibri" w:cs="Calibri"/>
        </w:rPr>
        <w:t xml:space="preserve">will be given </w:t>
      </w:r>
      <w:r w:rsidRPr="00E77966">
        <w:rPr>
          <w:rFonts w:ascii="Calibri" w:hAnsi="Calibri" w:cs="Calibri"/>
        </w:rPr>
        <w:t>for partial attendance, less consistent engagement in discussion</w:t>
      </w:r>
      <w:r w:rsidR="00596D04" w:rsidRPr="00E77966">
        <w:rPr>
          <w:rFonts w:ascii="Calibri" w:hAnsi="Calibri" w:cs="Calibri"/>
        </w:rPr>
        <w:t xml:space="preserve">, </w:t>
      </w:r>
      <w:r w:rsidRPr="00E77966">
        <w:rPr>
          <w:rFonts w:ascii="Calibri" w:hAnsi="Calibri" w:cs="Calibri"/>
        </w:rPr>
        <w:t>late asynchronous activity completion</w:t>
      </w:r>
      <w:r w:rsidR="00596D04" w:rsidRPr="00E77966">
        <w:rPr>
          <w:rFonts w:ascii="Calibri" w:hAnsi="Calibri" w:cs="Calibri"/>
        </w:rPr>
        <w:t xml:space="preserve"> or asynchronous activity completion without synchronous class attendance</w:t>
      </w:r>
      <w:r w:rsidRPr="00E77966">
        <w:rPr>
          <w:rFonts w:ascii="Calibri" w:hAnsi="Calibri" w:cs="Calibri"/>
        </w:rPr>
        <w:t xml:space="preserve">. </w:t>
      </w:r>
      <w:r w:rsidR="00596D04" w:rsidRPr="00E77966">
        <w:rPr>
          <w:rFonts w:ascii="Calibri" w:hAnsi="Calibri" w:cs="Calibri"/>
        </w:rPr>
        <w:t xml:space="preserve">Absences for military service and internship-required events will not count against this grade. Makeup activities for missed classes are not available as there is no equivalent substitute for engagement along with one’s peers. </w:t>
      </w:r>
      <w:r w:rsidRPr="00E77966">
        <w:rPr>
          <w:rFonts w:ascii="Calibri" w:hAnsi="Calibri" w:cs="Calibri"/>
        </w:rPr>
        <w:t xml:space="preserve">I will provide a mid-semester attendance and participation grade (based on the percentage of classes you have attended and participated </w:t>
      </w:r>
      <w:proofErr w:type="gramStart"/>
      <w:r w:rsidRPr="00E77966">
        <w:rPr>
          <w:rFonts w:ascii="Calibri" w:hAnsi="Calibri" w:cs="Calibri"/>
        </w:rPr>
        <w:t>in to</w:t>
      </w:r>
      <w:proofErr w:type="gramEnd"/>
      <w:r w:rsidRPr="00E77966">
        <w:rPr>
          <w:rFonts w:ascii="Calibri" w:hAnsi="Calibri" w:cs="Calibri"/>
        </w:rPr>
        <w:t xml:space="preserve"> that date), so that you have an opportunity to respond and/or make changes if you see fit. </w:t>
      </w:r>
    </w:p>
    <w:p w14:paraId="6FA4B585" w14:textId="09E9A23E" w:rsidR="00596D04" w:rsidRPr="00E77966" w:rsidRDefault="00596D04" w:rsidP="00512C11">
      <w:pPr>
        <w:pStyle w:val="NormalWeb"/>
        <w:rPr>
          <w:rFonts w:ascii="Calibri" w:hAnsi="Calibri" w:cs="Calibri"/>
        </w:rPr>
      </w:pPr>
      <w:r w:rsidRPr="00E77966">
        <w:rPr>
          <w:rFonts w:ascii="Calibri" w:hAnsi="Calibri" w:cs="Calibri"/>
        </w:rPr>
        <w:t xml:space="preserve">During our synchronous class meetings, please have your camera turned on during all large group and small group breakout discussions. During times in class when I am providing instruction in a mini-lecture format, you are welcome to have your camera turned off if you like. </w:t>
      </w:r>
    </w:p>
    <w:p w14:paraId="000001B3" w14:textId="2D2B428C" w:rsidR="00F16A1B" w:rsidRPr="00E77966" w:rsidRDefault="00512C11" w:rsidP="00512C11">
      <w:pPr>
        <w:pStyle w:val="NormalWeb"/>
        <w:rPr>
          <w:rFonts w:asciiTheme="minorHAnsi" w:hAnsiTheme="minorHAnsi" w:cstheme="minorHAnsi"/>
        </w:rPr>
      </w:pPr>
      <w:r w:rsidRPr="00E77966">
        <w:rPr>
          <w:rFonts w:ascii="Calibri" w:hAnsi="Calibri" w:cs="Calibri"/>
        </w:rPr>
        <w:t xml:space="preserve">The use of electronics (cell phones, computers, tablets) is often a necessity of modern life, but can also interfere with engagement and participation in class, particularly in this interactive course. Please honor your commitment to our class by refraining from using electronic devices during class if their use (e.g., surfing the internet, writing, checking and/or deleting email, typing other than taking notes, paying bills, I’ve truly seen it all) does not pertain directly to your participation in our course. </w:t>
      </w:r>
    </w:p>
    <w:p w14:paraId="000001B5" w14:textId="4AA6B25C" w:rsidR="00F16A1B" w:rsidRPr="00E77966" w:rsidRDefault="002A3410">
      <w:pPr>
        <w:rPr>
          <w:rFonts w:asciiTheme="minorHAnsi" w:hAnsiTheme="minorHAnsi" w:cstheme="minorHAnsi"/>
          <w:b/>
          <w:color w:val="C00000"/>
        </w:rPr>
      </w:pPr>
      <w:r w:rsidRPr="00E77966">
        <w:rPr>
          <w:rFonts w:asciiTheme="minorHAnsi" w:hAnsiTheme="minorHAnsi" w:cstheme="minorHAnsi"/>
          <w:b/>
          <w:color w:val="C00000"/>
        </w:rPr>
        <w:t>REQUIRED TEXT</w:t>
      </w:r>
    </w:p>
    <w:p w14:paraId="000001B6" w14:textId="77777777" w:rsidR="00F16A1B" w:rsidRPr="00E77966" w:rsidRDefault="002A3410">
      <w:pPr>
        <w:spacing w:line="256" w:lineRule="auto"/>
        <w:rPr>
          <w:rFonts w:asciiTheme="minorHAnsi" w:hAnsiTheme="minorHAnsi" w:cstheme="minorHAnsi"/>
        </w:rPr>
      </w:pPr>
      <w:r w:rsidRPr="00E77966">
        <w:rPr>
          <w:rFonts w:asciiTheme="minorHAnsi" w:hAnsiTheme="minorHAnsi" w:cstheme="minorHAnsi"/>
        </w:rPr>
        <w:lastRenderedPageBreak/>
        <w:t xml:space="preserve">Kelly, M.S., Massat, C., &amp; Constable, R. (2021).  </w:t>
      </w:r>
      <w:r w:rsidRPr="00E77966">
        <w:rPr>
          <w:rFonts w:asciiTheme="minorHAnsi" w:hAnsiTheme="minorHAnsi" w:cstheme="minorHAnsi"/>
          <w:i/>
        </w:rPr>
        <w:t>School social work:  Practice, policy, &amp; research</w:t>
      </w:r>
      <w:r w:rsidRPr="00E77966">
        <w:rPr>
          <w:rFonts w:asciiTheme="minorHAnsi" w:hAnsiTheme="minorHAnsi" w:cstheme="minorHAnsi"/>
        </w:rPr>
        <w:t xml:space="preserve">.    </w:t>
      </w:r>
      <w:r w:rsidRPr="00E77966">
        <w:rPr>
          <w:rFonts w:asciiTheme="minorHAnsi" w:hAnsiTheme="minorHAnsi" w:cstheme="minorHAnsi"/>
        </w:rPr>
        <w:tab/>
        <w:t>(9</w:t>
      </w:r>
      <w:r w:rsidRPr="00E77966">
        <w:rPr>
          <w:rFonts w:asciiTheme="minorHAnsi" w:hAnsiTheme="minorHAnsi" w:cstheme="minorHAnsi"/>
          <w:vertAlign w:val="superscript"/>
        </w:rPr>
        <w:t>th</w:t>
      </w:r>
      <w:r w:rsidRPr="00E77966">
        <w:rPr>
          <w:rFonts w:asciiTheme="minorHAnsi" w:hAnsiTheme="minorHAnsi" w:cstheme="minorHAnsi"/>
        </w:rPr>
        <w:t xml:space="preserve"> Ed.) Oxford University Press.</w:t>
      </w:r>
    </w:p>
    <w:p w14:paraId="000001B7" w14:textId="77777777" w:rsidR="00F16A1B" w:rsidRPr="00E77966" w:rsidRDefault="002A3410">
      <w:pPr>
        <w:spacing w:line="256" w:lineRule="auto"/>
        <w:rPr>
          <w:rFonts w:asciiTheme="minorHAnsi" w:hAnsiTheme="minorHAnsi" w:cstheme="minorHAnsi"/>
        </w:rPr>
      </w:pPr>
      <w:r w:rsidRPr="00E77966">
        <w:rPr>
          <w:rFonts w:asciiTheme="minorHAnsi" w:hAnsiTheme="minorHAnsi" w:cstheme="minorHAnsi"/>
        </w:rPr>
        <w:t xml:space="preserve"> </w:t>
      </w:r>
    </w:p>
    <w:p w14:paraId="41D09230" w14:textId="2CFB9BF8" w:rsidR="00D41E0C" w:rsidRPr="00E77966" w:rsidRDefault="00D41E0C" w:rsidP="00D41E0C">
      <w:pPr>
        <w:rPr>
          <w:rFonts w:asciiTheme="minorHAnsi" w:hAnsiTheme="minorHAnsi" w:cstheme="minorHAnsi"/>
        </w:rPr>
      </w:pPr>
      <w:r w:rsidRPr="00E77966">
        <w:rPr>
          <w:rFonts w:asciiTheme="minorHAnsi" w:hAnsiTheme="minorHAnsi" w:cstheme="minorHAnsi"/>
          <w:color w:val="000000"/>
        </w:rPr>
        <w:t xml:space="preserve">All other required readings may be found as electronic posts or </w:t>
      </w:r>
      <w:proofErr w:type="gramStart"/>
      <w:r w:rsidRPr="00E77966">
        <w:rPr>
          <w:rFonts w:asciiTheme="minorHAnsi" w:hAnsiTheme="minorHAnsi" w:cstheme="minorHAnsi"/>
          <w:color w:val="000000"/>
        </w:rPr>
        <w:t>links  under</w:t>
      </w:r>
      <w:proofErr w:type="gramEnd"/>
      <w:r w:rsidRPr="00E77966">
        <w:rPr>
          <w:rFonts w:asciiTheme="minorHAnsi" w:hAnsiTheme="minorHAnsi" w:cstheme="minorHAnsi"/>
          <w:color w:val="000000"/>
        </w:rPr>
        <w:t xml:space="preserve"> our course Sakai site’s weekly course schedule.</w:t>
      </w:r>
      <w:r w:rsidR="00A01491" w:rsidRPr="00E77966">
        <w:rPr>
          <w:rFonts w:asciiTheme="minorHAnsi" w:hAnsiTheme="minorHAnsi" w:cstheme="minorHAnsi"/>
          <w:color w:val="000000"/>
        </w:rPr>
        <w:t xml:space="preserve"> Articles published in journals accessible on the LUC Libraries website often have multiple options for access on their LUC Libraries page (this is particularly the case for </w:t>
      </w:r>
      <w:r w:rsidR="00A01491" w:rsidRPr="00E77966">
        <w:rPr>
          <w:rFonts w:asciiTheme="minorHAnsi" w:hAnsiTheme="minorHAnsi" w:cstheme="minorHAnsi"/>
          <w:i/>
          <w:iCs/>
          <w:color w:val="000000"/>
        </w:rPr>
        <w:t>Children &amp; Schools</w:t>
      </w:r>
      <w:r w:rsidR="00A01491" w:rsidRPr="00E77966">
        <w:rPr>
          <w:rFonts w:asciiTheme="minorHAnsi" w:hAnsiTheme="minorHAnsi" w:cstheme="minorHAnsi"/>
          <w:color w:val="000000"/>
        </w:rPr>
        <w:t xml:space="preserve"> articles). If you try the available links on the LUC Libraries page and none work, please let me know right away.</w:t>
      </w:r>
    </w:p>
    <w:p w14:paraId="1A5CCE9E" w14:textId="77777777" w:rsidR="00D41E0C" w:rsidRPr="00E77966" w:rsidRDefault="00D41E0C">
      <w:pPr>
        <w:spacing w:line="256" w:lineRule="auto"/>
        <w:rPr>
          <w:rFonts w:asciiTheme="minorHAnsi" w:hAnsiTheme="minorHAnsi" w:cstheme="minorHAnsi"/>
        </w:rPr>
      </w:pPr>
    </w:p>
    <w:p w14:paraId="000001BB" w14:textId="6578470B" w:rsidR="00F16A1B" w:rsidRPr="00E77966" w:rsidRDefault="002A3410">
      <w:pPr>
        <w:rPr>
          <w:rFonts w:asciiTheme="minorHAnsi" w:hAnsiTheme="minorHAnsi" w:cstheme="minorHAnsi"/>
          <w:b/>
          <w:color w:val="C00000"/>
        </w:rPr>
      </w:pPr>
      <w:r w:rsidRPr="00E77966">
        <w:rPr>
          <w:rFonts w:asciiTheme="minorHAnsi" w:hAnsiTheme="minorHAnsi" w:cstheme="minorHAnsi"/>
          <w:b/>
          <w:color w:val="C00000"/>
        </w:rPr>
        <w:t>RECOMMENDED TEXTS</w:t>
      </w:r>
    </w:p>
    <w:p w14:paraId="000001BD" w14:textId="25A173F6" w:rsidR="00F16A1B" w:rsidRPr="00E77966" w:rsidRDefault="002A3410" w:rsidP="00241528">
      <w:pPr>
        <w:spacing w:line="256" w:lineRule="auto"/>
        <w:rPr>
          <w:rFonts w:asciiTheme="minorHAnsi" w:hAnsiTheme="minorHAnsi" w:cstheme="minorHAnsi"/>
        </w:rPr>
      </w:pPr>
      <w:r w:rsidRPr="00E77966">
        <w:rPr>
          <w:rFonts w:asciiTheme="minorHAnsi" w:hAnsiTheme="minorHAnsi" w:cstheme="minorHAnsi"/>
        </w:rPr>
        <w:t xml:space="preserve">There are no recommended texts </w:t>
      </w:r>
      <w:r w:rsidR="00241528" w:rsidRPr="00E77966">
        <w:rPr>
          <w:rFonts w:asciiTheme="minorHAnsi" w:hAnsiTheme="minorHAnsi" w:cstheme="minorHAnsi"/>
        </w:rPr>
        <w:t xml:space="preserve">or readings </w:t>
      </w:r>
      <w:r w:rsidRPr="00E77966">
        <w:rPr>
          <w:rFonts w:asciiTheme="minorHAnsi" w:hAnsiTheme="minorHAnsi" w:cstheme="minorHAnsi"/>
        </w:rPr>
        <w:t xml:space="preserve">for this course. </w:t>
      </w:r>
    </w:p>
    <w:p w14:paraId="43011BA3" w14:textId="77777777" w:rsidR="00241528" w:rsidRPr="00E77966" w:rsidRDefault="00241528" w:rsidP="00241528">
      <w:pPr>
        <w:pStyle w:val="Heading4"/>
        <w:keepNext w:val="0"/>
        <w:keepLines w:val="0"/>
        <w:rPr>
          <w:rFonts w:asciiTheme="minorHAnsi" w:hAnsiTheme="minorHAnsi" w:cstheme="minorHAnsi"/>
          <w:b/>
          <w:i w:val="0"/>
          <w:color w:val="C00000"/>
        </w:rPr>
      </w:pPr>
      <w:bookmarkStart w:id="0" w:name="_heading=h.waah0a220nnb" w:colFirst="0" w:colLast="0"/>
      <w:bookmarkEnd w:id="0"/>
    </w:p>
    <w:p w14:paraId="000001BE" w14:textId="661B5E64" w:rsidR="00F16A1B" w:rsidRPr="00E77966" w:rsidRDefault="002A3410" w:rsidP="00241528">
      <w:pPr>
        <w:pStyle w:val="Heading4"/>
        <w:keepNext w:val="0"/>
        <w:keepLines w:val="0"/>
        <w:rPr>
          <w:rFonts w:asciiTheme="minorHAnsi" w:hAnsiTheme="minorHAnsi" w:cstheme="minorHAnsi"/>
          <w:b/>
          <w:i w:val="0"/>
          <w:color w:val="C00000"/>
        </w:rPr>
      </w:pPr>
      <w:r w:rsidRPr="00E77966">
        <w:rPr>
          <w:rFonts w:asciiTheme="minorHAnsi" w:hAnsiTheme="minorHAnsi" w:cstheme="minorHAnsi"/>
          <w:b/>
          <w:i w:val="0"/>
          <w:color w:val="C00000"/>
        </w:rPr>
        <w:t>COURSE SCHEDULE</w:t>
      </w:r>
    </w:p>
    <w:p w14:paraId="11232931" w14:textId="77777777" w:rsidR="00BB7C03" w:rsidRPr="00E77966" w:rsidRDefault="00DF68A9" w:rsidP="00DF68A9">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1: Course framework introduction</w:t>
      </w:r>
      <w:r w:rsidR="0059011E" w:rsidRPr="00E77966">
        <w:rPr>
          <w:rFonts w:asciiTheme="minorHAnsi" w:hAnsiTheme="minorHAnsi" w:cstheme="minorHAnsi"/>
          <w:b/>
          <w:bCs/>
          <w:color w:val="000000"/>
        </w:rPr>
        <w:t xml:space="preserve">. </w:t>
      </w:r>
    </w:p>
    <w:p w14:paraId="00BE701C" w14:textId="0268FF9F" w:rsidR="00DF68A9" w:rsidRPr="00E77966" w:rsidRDefault="0059011E" w:rsidP="00DF68A9">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This module will </w:t>
      </w:r>
      <w:r w:rsidR="00DD7C9B" w:rsidRPr="00E77966">
        <w:rPr>
          <w:rFonts w:asciiTheme="minorHAnsi" w:hAnsiTheme="minorHAnsi" w:cstheme="minorHAnsi"/>
          <w:color w:val="000000"/>
        </w:rPr>
        <w:t xml:space="preserve">provide a course overview, </w:t>
      </w:r>
      <w:r w:rsidR="008A24A0" w:rsidRPr="00E77966">
        <w:rPr>
          <w:rFonts w:asciiTheme="minorHAnsi" w:hAnsiTheme="minorHAnsi" w:cstheme="minorHAnsi"/>
          <w:color w:val="000000"/>
        </w:rPr>
        <w:t>revisit frameworks for SSW established in the previous semester</w:t>
      </w:r>
      <w:r w:rsidR="00DD7C9B" w:rsidRPr="00E77966">
        <w:rPr>
          <w:rFonts w:asciiTheme="minorHAnsi" w:hAnsiTheme="minorHAnsi" w:cstheme="minorHAnsi"/>
          <w:color w:val="000000"/>
        </w:rPr>
        <w:t xml:space="preserve">, and will guide students’ exploration of their current and ideal SSW role. </w:t>
      </w:r>
    </w:p>
    <w:p w14:paraId="487B2287" w14:textId="77777777" w:rsidR="0053247B" w:rsidRPr="00E77966" w:rsidRDefault="0053247B" w:rsidP="00DF68A9">
      <w:pPr>
        <w:pStyle w:val="NormalWeb"/>
        <w:spacing w:before="0" w:beforeAutospacing="0" w:after="0" w:afterAutospacing="0"/>
        <w:rPr>
          <w:rFonts w:asciiTheme="minorHAnsi" w:hAnsiTheme="minorHAnsi" w:cstheme="minorHAnsi"/>
          <w:b/>
          <w:bCs/>
          <w:color w:val="000000"/>
        </w:rPr>
      </w:pPr>
    </w:p>
    <w:p w14:paraId="24DF9ABF" w14:textId="3722AE07"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31404A2F" w14:textId="77777777" w:rsidR="00DF68A9" w:rsidRPr="00E77966" w:rsidRDefault="00DF68A9" w:rsidP="005F6F37">
      <w:pPr>
        <w:pStyle w:val="NormalWeb"/>
        <w:numPr>
          <w:ilvl w:val="0"/>
          <w:numId w:val="38"/>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revisit the course framework and draw connections to SSW intervention at individual, group and systems levels</w:t>
      </w:r>
    </w:p>
    <w:p w14:paraId="0A6AC648" w14:textId="77777777" w:rsidR="00DF68A9" w:rsidRPr="00E77966" w:rsidRDefault="00DF68A9" w:rsidP="005F6F37">
      <w:pPr>
        <w:pStyle w:val="NormalWeb"/>
        <w:numPr>
          <w:ilvl w:val="0"/>
          <w:numId w:val="38"/>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 xml:space="preserve">Students will explore in greater depth contours of the SSW role. </w:t>
      </w:r>
      <w:r w:rsidRPr="00E77966">
        <w:rPr>
          <w:rFonts w:asciiTheme="minorHAnsi" w:hAnsiTheme="minorHAnsi" w:cstheme="minorHAnsi"/>
          <w:color w:val="222222"/>
        </w:rPr>
        <w:t>the school as we begin the semester- </w:t>
      </w:r>
    </w:p>
    <w:p w14:paraId="3D4561C8" w14:textId="77777777" w:rsidR="00DF68A9" w:rsidRPr="00E77966" w:rsidRDefault="00DF68A9" w:rsidP="005F6F37">
      <w:pPr>
        <w:pStyle w:val="NormalWeb"/>
        <w:numPr>
          <w:ilvl w:val="0"/>
          <w:numId w:val="38"/>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Overview of semester-long assignments</w:t>
      </w:r>
    </w:p>
    <w:p w14:paraId="29C4F888" w14:textId="77777777" w:rsidR="00DF68A9" w:rsidRPr="00E77966" w:rsidRDefault="00DF68A9" w:rsidP="005F6F37">
      <w:pPr>
        <w:pStyle w:val="NormalWeb"/>
        <w:numPr>
          <w:ilvl w:val="0"/>
          <w:numId w:val="38"/>
        </w:numPr>
        <w:spacing w:before="0" w:beforeAutospacing="0" w:after="0" w:afterAutospacing="0"/>
        <w:textAlignment w:val="baseline"/>
        <w:rPr>
          <w:rFonts w:asciiTheme="minorHAnsi" w:hAnsiTheme="minorHAnsi" w:cstheme="minorHAnsi"/>
          <w:color w:val="222222"/>
        </w:rPr>
      </w:pPr>
      <w:r w:rsidRPr="00E77966">
        <w:rPr>
          <w:rFonts w:asciiTheme="minorHAnsi" w:hAnsiTheme="minorHAnsi" w:cstheme="minorHAnsi"/>
          <w:color w:val="222222"/>
        </w:rPr>
        <w:t>Students will discuss their encounters with the bias in school settings</w:t>
      </w:r>
    </w:p>
    <w:p w14:paraId="047F447D" w14:textId="36E862AB" w:rsidR="00DF68A9" w:rsidRPr="00E77966" w:rsidRDefault="00DF68A9" w:rsidP="00DF68A9">
      <w:pPr>
        <w:rPr>
          <w:rFonts w:asciiTheme="minorHAnsi" w:hAnsiTheme="minorHAnsi" w:cstheme="minorHAnsi"/>
        </w:rPr>
      </w:pPr>
    </w:p>
    <w:p w14:paraId="0C1E1ADB" w14:textId="1310E8FD" w:rsidR="0053247B" w:rsidRPr="00E77966" w:rsidRDefault="005F6F37" w:rsidP="00DF68A9">
      <w:pPr>
        <w:rPr>
          <w:rFonts w:asciiTheme="minorHAnsi" w:hAnsiTheme="minorHAnsi" w:cstheme="minorHAnsi"/>
          <w:b/>
          <w:bCs/>
        </w:rPr>
      </w:pPr>
      <w:r w:rsidRPr="00E77966">
        <w:rPr>
          <w:rFonts w:asciiTheme="minorHAnsi" w:hAnsiTheme="minorHAnsi" w:cstheme="minorHAnsi"/>
          <w:b/>
          <w:bCs/>
        </w:rPr>
        <w:t>Required content:</w:t>
      </w:r>
    </w:p>
    <w:p w14:paraId="2173230A" w14:textId="77777777" w:rsidR="00DF68A9" w:rsidRPr="00E77966" w:rsidRDefault="00DF68A9" w:rsidP="005F6F3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 xml:space="preserve">Teasley, M., Canfield, J.P., Archuleta, A.J., Crutchfield, J., &amp; Chavis, A.M. (2012). Perceived barriers and facilitators to school social work practice: A mixed-methods study. </w:t>
      </w:r>
      <w:r w:rsidRPr="00E77966">
        <w:rPr>
          <w:rFonts w:asciiTheme="minorHAnsi" w:hAnsiTheme="minorHAnsi" w:cstheme="minorHAnsi"/>
          <w:i/>
          <w:iCs/>
          <w:color w:val="000000"/>
        </w:rPr>
        <w:t>Children &amp; Schools, 34</w:t>
      </w:r>
      <w:r w:rsidRPr="00E77966">
        <w:rPr>
          <w:rFonts w:asciiTheme="minorHAnsi" w:hAnsiTheme="minorHAnsi" w:cstheme="minorHAnsi"/>
          <w:color w:val="000000"/>
        </w:rPr>
        <w:t>(3), 145-153.</w:t>
      </w:r>
    </w:p>
    <w:p w14:paraId="6CE65BE2" w14:textId="77777777" w:rsidR="00DF68A9" w:rsidRPr="00E77966" w:rsidRDefault="00DF68A9" w:rsidP="005F6F37">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rPr>
        <w:t>Gherardi</w:t>
      </w:r>
      <w:proofErr w:type="spellEnd"/>
      <w:r w:rsidRPr="00E77966">
        <w:rPr>
          <w:rFonts w:asciiTheme="minorHAnsi" w:hAnsiTheme="minorHAnsi" w:cstheme="minorHAnsi"/>
          <w:color w:val="222222"/>
          <w:shd w:val="clear" w:color="auto" w:fill="FFFFFF"/>
        </w:rPr>
        <w:t xml:space="preserve">, S. A., &amp; Whittlesey-Jerome, W. K. (2018). Role integration through the practice of social work with schools. </w:t>
      </w:r>
      <w:r w:rsidRPr="00E77966">
        <w:rPr>
          <w:rFonts w:asciiTheme="minorHAnsi" w:hAnsiTheme="minorHAnsi" w:cstheme="minorHAnsi"/>
          <w:i/>
          <w:iCs/>
          <w:color w:val="222222"/>
          <w:shd w:val="clear" w:color="auto" w:fill="FFFFFF"/>
        </w:rPr>
        <w:t>Children &amp; Schools</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40</w:t>
      </w:r>
      <w:r w:rsidRPr="00E77966">
        <w:rPr>
          <w:rFonts w:asciiTheme="minorHAnsi" w:hAnsiTheme="minorHAnsi" w:cstheme="minorHAnsi"/>
          <w:color w:val="222222"/>
          <w:shd w:val="clear" w:color="auto" w:fill="FFFFFF"/>
        </w:rPr>
        <w:t>(1), 35-44.</w:t>
      </w:r>
    </w:p>
    <w:p w14:paraId="657ECDE8" w14:textId="77777777" w:rsidR="00DF68A9" w:rsidRPr="00E77966" w:rsidRDefault="00DF68A9" w:rsidP="005F6F3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 xml:space="preserve">Phillippo, K. L., Kelly, M. S., </w:t>
      </w:r>
      <w:proofErr w:type="spellStart"/>
      <w:r w:rsidRPr="00E77966">
        <w:rPr>
          <w:rFonts w:asciiTheme="minorHAnsi" w:hAnsiTheme="minorHAnsi" w:cstheme="minorHAnsi"/>
          <w:color w:val="000000"/>
        </w:rPr>
        <w:t>Shayman</w:t>
      </w:r>
      <w:proofErr w:type="spellEnd"/>
      <w:r w:rsidRPr="00E77966">
        <w:rPr>
          <w:rFonts w:asciiTheme="minorHAnsi" w:hAnsiTheme="minorHAnsi" w:cstheme="minorHAnsi"/>
          <w:color w:val="000000"/>
        </w:rPr>
        <w:t xml:space="preserve">, E., Frey, A. (2017). School social worker practice decisions: The impact of professional models, training, and school context. </w:t>
      </w:r>
      <w:r w:rsidRPr="00E77966">
        <w:rPr>
          <w:rFonts w:asciiTheme="minorHAnsi" w:hAnsiTheme="minorHAnsi" w:cstheme="minorHAnsi"/>
          <w:i/>
          <w:iCs/>
          <w:color w:val="000000"/>
        </w:rPr>
        <w:t>Families in Society</w:t>
      </w:r>
      <w:r w:rsidRPr="00E77966">
        <w:rPr>
          <w:rFonts w:asciiTheme="minorHAnsi" w:hAnsiTheme="minorHAnsi" w:cstheme="minorHAnsi"/>
          <w:color w:val="000000"/>
        </w:rPr>
        <w:t>, 98, 275–283. </w:t>
      </w:r>
    </w:p>
    <w:p w14:paraId="530F3481" w14:textId="77777777" w:rsidR="00DF68A9" w:rsidRPr="00E77966" w:rsidRDefault="00DF68A9" w:rsidP="005F6F3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Kelly, M. S., Frey, A., Thompson, A., </w:t>
      </w:r>
      <w:proofErr w:type="spellStart"/>
      <w:r w:rsidRPr="00E77966">
        <w:rPr>
          <w:rFonts w:asciiTheme="minorHAnsi" w:hAnsiTheme="minorHAnsi" w:cstheme="minorHAnsi"/>
          <w:color w:val="222222"/>
          <w:shd w:val="clear" w:color="auto" w:fill="FFFFFF"/>
        </w:rPr>
        <w:t>Klemp</w:t>
      </w:r>
      <w:proofErr w:type="spellEnd"/>
      <w:r w:rsidRPr="00E77966">
        <w:rPr>
          <w:rFonts w:asciiTheme="minorHAnsi" w:hAnsiTheme="minorHAnsi" w:cstheme="minorHAnsi"/>
          <w:color w:val="222222"/>
          <w:shd w:val="clear" w:color="auto" w:fill="FFFFFF"/>
        </w:rPr>
        <w:t xml:space="preserve">, H., Alvarez, M., &amp; </w:t>
      </w:r>
      <w:proofErr w:type="spellStart"/>
      <w:r w:rsidRPr="00E77966">
        <w:rPr>
          <w:rFonts w:asciiTheme="minorHAnsi" w:hAnsiTheme="minorHAnsi" w:cstheme="minorHAnsi"/>
          <w:color w:val="222222"/>
          <w:shd w:val="clear" w:color="auto" w:fill="FFFFFF"/>
        </w:rPr>
        <w:t>Berzin</w:t>
      </w:r>
      <w:proofErr w:type="spellEnd"/>
      <w:r w:rsidRPr="00E77966">
        <w:rPr>
          <w:rFonts w:asciiTheme="minorHAnsi" w:hAnsiTheme="minorHAnsi" w:cstheme="minorHAnsi"/>
          <w:color w:val="222222"/>
          <w:shd w:val="clear" w:color="auto" w:fill="FFFFFF"/>
        </w:rPr>
        <w:t xml:space="preserve">, S. C. (2015). Assessing the national school social work practice model: Findings from the second national school social work survey. </w:t>
      </w:r>
      <w:r w:rsidRPr="00E77966">
        <w:rPr>
          <w:rFonts w:asciiTheme="minorHAnsi" w:hAnsiTheme="minorHAnsi" w:cstheme="minorHAnsi"/>
          <w:i/>
          <w:iCs/>
          <w:color w:val="222222"/>
          <w:shd w:val="clear" w:color="auto" w:fill="FFFFFF"/>
        </w:rPr>
        <w:t>Social Work</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61</w:t>
      </w:r>
      <w:r w:rsidRPr="00E77966">
        <w:rPr>
          <w:rFonts w:asciiTheme="minorHAnsi" w:hAnsiTheme="minorHAnsi" w:cstheme="minorHAnsi"/>
          <w:color w:val="222222"/>
          <w:shd w:val="clear" w:color="auto" w:fill="FFFFFF"/>
        </w:rPr>
        <w:t>(1), 17-28.</w:t>
      </w:r>
    </w:p>
    <w:p w14:paraId="095E1148" w14:textId="77777777" w:rsidR="00DF68A9" w:rsidRPr="00E77966" w:rsidRDefault="00DF68A9" w:rsidP="00DF68A9">
      <w:pPr>
        <w:rPr>
          <w:rFonts w:asciiTheme="minorHAnsi" w:hAnsiTheme="minorHAnsi" w:cstheme="minorHAnsi"/>
        </w:rPr>
      </w:pPr>
    </w:p>
    <w:p w14:paraId="78C9B784" w14:textId="4DBCCB1B" w:rsidR="00DF68A9" w:rsidRPr="00E77966" w:rsidRDefault="00DF68A9" w:rsidP="00DF68A9">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222222"/>
        </w:rPr>
        <w:t>In class activity: Revisit identity circles from</w:t>
      </w:r>
      <w:r w:rsidR="006B69D1" w:rsidRPr="00E77966">
        <w:rPr>
          <w:rFonts w:asciiTheme="minorHAnsi" w:hAnsiTheme="minorHAnsi" w:cstheme="minorHAnsi"/>
          <w:color w:val="222222"/>
        </w:rPr>
        <w:t xml:space="preserve"> first semester, week 1</w:t>
      </w:r>
      <w:r w:rsidR="00E742F1" w:rsidRPr="00E77966">
        <w:rPr>
          <w:rFonts w:asciiTheme="minorHAnsi" w:hAnsiTheme="minorHAnsi" w:cstheme="minorHAnsi"/>
          <w:color w:val="222222"/>
        </w:rPr>
        <w:t>a</w:t>
      </w:r>
      <w:r w:rsidRPr="00E77966">
        <w:rPr>
          <w:rFonts w:asciiTheme="minorHAnsi" w:hAnsiTheme="minorHAnsi" w:cstheme="minorHAnsi"/>
          <w:color w:val="222222"/>
        </w:rPr>
        <w:t xml:space="preserve"> (Where are you now?)</w:t>
      </w:r>
    </w:p>
    <w:p w14:paraId="6D924447" w14:textId="0AC6FFD7" w:rsidR="00DF68A9" w:rsidRPr="00E77966" w:rsidRDefault="00DF68A9" w:rsidP="00DF68A9">
      <w:pPr>
        <w:rPr>
          <w:rFonts w:asciiTheme="minorHAnsi" w:hAnsiTheme="minorHAnsi" w:cstheme="minorHAnsi"/>
        </w:rPr>
      </w:pPr>
    </w:p>
    <w:p w14:paraId="0F518AFD" w14:textId="77777777" w:rsidR="005F6F37" w:rsidRPr="00E77966" w:rsidRDefault="005F6F37" w:rsidP="00DF68A9">
      <w:pPr>
        <w:rPr>
          <w:rFonts w:asciiTheme="minorHAnsi" w:hAnsiTheme="minorHAnsi" w:cstheme="minorHAnsi"/>
        </w:rPr>
      </w:pPr>
    </w:p>
    <w:p w14:paraId="1F52456A" w14:textId="2630F60C" w:rsidR="00DF68A9" w:rsidRPr="00E77966" w:rsidRDefault="00DF68A9" w:rsidP="00DF68A9">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2: Trauma-informed care in schools</w:t>
      </w:r>
    </w:p>
    <w:p w14:paraId="3F5BE45B" w14:textId="3D445B22" w:rsidR="00BB7C03" w:rsidRPr="00E77966" w:rsidRDefault="00BB7C03" w:rsidP="00DF68A9">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lastRenderedPageBreak/>
        <w:t xml:space="preserve">In this module, we will explore trauma-informed care in detail, oriented toward supporting trauma-informed practice with individuals, groups and the broader school community. </w:t>
      </w:r>
    </w:p>
    <w:p w14:paraId="323DC375" w14:textId="77777777"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06803214" w14:textId="3D021A7F" w:rsidR="00DF68A9" w:rsidRPr="00E77966" w:rsidRDefault="00DF68A9" w:rsidP="005F6F37">
      <w:pPr>
        <w:pStyle w:val="NormalWeb"/>
        <w:numPr>
          <w:ilvl w:val="0"/>
          <w:numId w:val="39"/>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knowledge about relationships between trauma and learning, trauma and behavior, trauma and immigration, and trauma and oppression.</w:t>
      </w:r>
    </w:p>
    <w:p w14:paraId="7F0DE32F" w14:textId="77777777" w:rsidR="00DF68A9" w:rsidRPr="00E77966" w:rsidRDefault="00DF68A9" w:rsidP="005F6F37">
      <w:pPr>
        <w:pStyle w:val="NormalWeb"/>
        <w:numPr>
          <w:ilvl w:val="0"/>
          <w:numId w:val="39"/>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consider options for trauma-informed interventions with individuals, small groups and school communities. </w:t>
      </w:r>
    </w:p>
    <w:p w14:paraId="52D16B93" w14:textId="77777777" w:rsidR="00DF68A9" w:rsidRPr="00E77966" w:rsidRDefault="00DF68A9" w:rsidP="005F6F37">
      <w:pPr>
        <w:pStyle w:val="NormalWeb"/>
        <w:numPr>
          <w:ilvl w:val="0"/>
          <w:numId w:val="39"/>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learn about and gain skills toward applying an integrated trauma lens across school contexts.</w:t>
      </w:r>
    </w:p>
    <w:p w14:paraId="4718B6A7" w14:textId="77777777" w:rsidR="00DF68A9" w:rsidRPr="00E77966" w:rsidRDefault="00DF68A9" w:rsidP="00DF68A9">
      <w:pPr>
        <w:rPr>
          <w:rFonts w:asciiTheme="minorHAnsi" w:hAnsiTheme="minorHAnsi" w:cstheme="minorHAnsi"/>
        </w:rPr>
      </w:pPr>
    </w:p>
    <w:p w14:paraId="3B4851EB" w14:textId="321BE915" w:rsidR="0053247B" w:rsidRPr="00E77966" w:rsidRDefault="005F6F37" w:rsidP="0053247B">
      <w:pPr>
        <w:rPr>
          <w:rFonts w:asciiTheme="minorHAnsi" w:hAnsiTheme="minorHAnsi" w:cstheme="minorHAnsi"/>
          <w:b/>
          <w:bCs/>
        </w:rPr>
      </w:pPr>
      <w:r w:rsidRPr="00E77966">
        <w:rPr>
          <w:rFonts w:asciiTheme="minorHAnsi" w:hAnsiTheme="minorHAnsi" w:cstheme="minorHAnsi"/>
          <w:b/>
          <w:bCs/>
        </w:rPr>
        <w:t>Required content:</w:t>
      </w:r>
    </w:p>
    <w:p w14:paraId="6F3E518C" w14:textId="317D60F2" w:rsidR="00DF68A9" w:rsidRPr="00E77966" w:rsidRDefault="00DF68A9" w:rsidP="005F6F37">
      <w:pPr>
        <w:pStyle w:val="NormalWeb"/>
        <w:spacing w:before="0" w:beforeAutospacing="0" w:after="0" w:afterAutospacing="0"/>
        <w:ind w:left="720" w:hanging="720"/>
        <w:rPr>
          <w:rFonts w:asciiTheme="minorHAnsi" w:hAnsiTheme="minorHAnsi" w:cstheme="minorHAnsi"/>
          <w:color w:val="000000" w:themeColor="text1"/>
        </w:rPr>
      </w:pPr>
      <w:r w:rsidRPr="00E77966">
        <w:rPr>
          <w:rFonts w:asciiTheme="minorHAnsi" w:hAnsiTheme="minorHAnsi" w:cstheme="minorHAnsi"/>
          <w:color w:val="000000" w:themeColor="text1"/>
          <w:shd w:val="clear" w:color="auto" w:fill="FFFFFF"/>
        </w:rPr>
        <w:t xml:space="preserve">Overstreet, S., &amp; </w:t>
      </w:r>
      <w:proofErr w:type="spellStart"/>
      <w:r w:rsidRPr="00E77966">
        <w:rPr>
          <w:rFonts w:asciiTheme="minorHAnsi" w:hAnsiTheme="minorHAnsi" w:cstheme="minorHAnsi"/>
          <w:color w:val="000000" w:themeColor="text1"/>
          <w:shd w:val="clear" w:color="auto" w:fill="FFFFFF"/>
        </w:rPr>
        <w:t>Chafouleas</w:t>
      </w:r>
      <w:proofErr w:type="spellEnd"/>
      <w:r w:rsidRPr="00E77966">
        <w:rPr>
          <w:rFonts w:asciiTheme="minorHAnsi" w:hAnsiTheme="minorHAnsi" w:cstheme="minorHAnsi"/>
          <w:color w:val="000000" w:themeColor="text1"/>
          <w:shd w:val="clear" w:color="auto" w:fill="FFFFFF"/>
        </w:rPr>
        <w:t xml:space="preserve">, S. M. (2016). Trauma-informed schools: Introduction to the special issue. </w:t>
      </w:r>
      <w:r w:rsidRPr="00E77966">
        <w:rPr>
          <w:rFonts w:asciiTheme="minorHAnsi" w:hAnsiTheme="minorHAnsi" w:cstheme="minorHAnsi"/>
          <w:i/>
          <w:iCs/>
          <w:color w:val="000000" w:themeColor="text1"/>
          <w:shd w:val="clear" w:color="auto" w:fill="FFFFFF"/>
        </w:rPr>
        <w:t>School Mental Health</w:t>
      </w:r>
      <w:r w:rsidR="00A520EF" w:rsidRPr="00E77966">
        <w:rPr>
          <w:rFonts w:asciiTheme="minorHAnsi" w:hAnsiTheme="minorHAnsi" w:cstheme="minorHAnsi"/>
          <w:i/>
          <w:iCs/>
          <w:color w:val="000000" w:themeColor="text1"/>
          <w:shd w:val="clear" w:color="auto" w:fill="FFFFFF"/>
        </w:rPr>
        <w:t>, 8</w:t>
      </w:r>
      <w:r w:rsidR="00A520EF" w:rsidRPr="00E77966">
        <w:rPr>
          <w:rFonts w:asciiTheme="minorHAnsi" w:hAnsiTheme="minorHAnsi" w:cstheme="minorHAnsi"/>
          <w:color w:val="000000" w:themeColor="text1"/>
          <w:shd w:val="clear" w:color="auto" w:fill="FFFFFF"/>
        </w:rPr>
        <w:t>(1), 1-6.</w:t>
      </w:r>
      <w:r w:rsidR="00A520EF" w:rsidRPr="00E77966">
        <w:rPr>
          <w:rFonts w:asciiTheme="minorHAnsi" w:hAnsiTheme="minorHAnsi" w:cstheme="minorHAnsi"/>
          <w:color w:val="000000" w:themeColor="text1"/>
        </w:rPr>
        <w:t xml:space="preserve"> </w:t>
      </w:r>
    </w:p>
    <w:p w14:paraId="47368415" w14:textId="77777777" w:rsidR="00DF68A9" w:rsidRPr="00E77966" w:rsidRDefault="00DF68A9" w:rsidP="005F6F37">
      <w:pPr>
        <w:pStyle w:val="NormalWeb"/>
        <w:spacing w:before="0" w:beforeAutospacing="0" w:after="0" w:afterAutospacing="0"/>
        <w:ind w:left="720" w:hanging="720"/>
        <w:rPr>
          <w:rFonts w:asciiTheme="minorHAnsi" w:hAnsiTheme="minorHAnsi" w:cstheme="minorHAnsi"/>
          <w:color w:val="000000" w:themeColor="text1"/>
        </w:rPr>
      </w:pPr>
      <w:r w:rsidRPr="00E77966">
        <w:rPr>
          <w:rFonts w:asciiTheme="minorHAnsi" w:hAnsiTheme="minorHAnsi" w:cstheme="minorHAnsi"/>
          <w:color w:val="000000" w:themeColor="text1"/>
          <w:shd w:val="clear" w:color="auto" w:fill="FFFFFF"/>
        </w:rPr>
        <w:t xml:space="preserve">​​From Kelly, </w:t>
      </w:r>
      <w:proofErr w:type="spellStart"/>
      <w:r w:rsidRPr="00E77966">
        <w:rPr>
          <w:rFonts w:asciiTheme="minorHAnsi" w:hAnsiTheme="minorHAnsi" w:cstheme="minorHAnsi"/>
          <w:color w:val="000000" w:themeColor="text1"/>
          <w:shd w:val="clear" w:color="auto" w:fill="FFFFFF"/>
        </w:rPr>
        <w:t>Massat</w:t>
      </w:r>
      <w:proofErr w:type="spellEnd"/>
      <w:r w:rsidRPr="00E77966">
        <w:rPr>
          <w:rFonts w:asciiTheme="minorHAnsi" w:hAnsiTheme="minorHAnsi" w:cstheme="minorHAnsi"/>
          <w:color w:val="000000" w:themeColor="text1"/>
          <w:shd w:val="clear" w:color="auto" w:fill="FFFFFF"/>
        </w:rPr>
        <w:t xml:space="preserve"> and Constable text:</w:t>
      </w:r>
    </w:p>
    <w:p w14:paraId="11760262" w14:textId="77777777" w:rsidR="00DF68A9" w:rsidRPr="00E77966" w:rsidRDefault="00DF68A9" w:rsidP="00A520EF">
      <w:pPr>
        <w:pStyle w:val="NormalWeb"/>
        <w:numPr>
          <w:ilvl w:val="0"/>
          <w:numId w:val="49"/>
        </w:numPr>
        <w:spacing w:before="0" w:beforeAutospacing="0" w:after="0" w:afterAutospacing="0"/>
        <w:textAlignment w:val="baseline"/>
        <w:rPr>
          <w:rFonts w:asciiTheme="minorHAnsi" w:hAnsiTheme="minorHAnsi" w:cstheme="minorHAnsi"/>
          <w:color w:val="000000" w:themeColor="text1"/>
        </w:rPr>
      </w:pPr>
      <w:r w:rsidRPr="00E77966">
        <w:rPr>
          <w:rFonts w:asciiTheme="minorHAnsi" w:hAnsiTheme="minorHAnsi" w:cstheme="minorHAnsi"/>
          <w:color w:val="000000" w:themeColor="text1"/>
          <w:shd w:val="clear" w:color="auto" w:fill="FFFFFF"/>
        </w:rPr>
        <w:t>Chapter 30 (School-Based Trauma-Informed Care: Evidence- Informed Clinical and Organizational Considerations)</w:t>
      </w:r>
    </w:p>
    <w:p w14:paraId="15E4D780" w14:textId="77777777" w:rsidR="001E6DDF" w:rsidRPr="00E77966" w:rsidRDefault="001E6DDF" w:rsidP="001E6DDF">
      <w:pPr>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rPr>
        <w:t>Tishelman</w:t>
      </w:r>
      <w:proofErr w:type="spellEnd"/>
      <w:r w:rsidRPr="00E77966">
        <w:rPr>
          <w:rFonts w:asciiTheme="minorHAnsi" w:hAnsiTheme="minorHAnsi" w:cstheme="minorHAnsi"/>
          <w:color w:val="222222"/>
          <w:shd w:val="clear" w:color="auto" w:fill="FFFFFF"/>
        </w:rPr>
        <w:t xml:space="preserve">, A. C., Haney, P., Greenwald O’Brien, J., &amp; </w:t>
      </w:r>
      <w:proofErr w:type="spellStart"/>
      <w:r w:rsidRPr="00E77966">
        <w:rPr>
          <w:rFonts w:asciiTheme="minorHAnsi" w:hAnsiTheme="minorHAnsi" w:cstheme="minorHAnsi"/>
          <w:color w:val="222222"/>
          <w:shd w:val="clear" w:color="auto" w:fill="FFFFFF"/>
        </w:rPr>
        <w:t>Blaustein</w:t>
      </w:r>
      <w:proofErr w:type="spellEnd"/>
      <w:r w:rsidRPr="00E77966">
        <w:rPr>
          <w:rFonts w:asciiTheme="minorHAnsi" w:hAnsiTheme="minorHAnsi" w:cstheme="minorHAnsi"/>
          <w:color w:val="222222"/>
          <w:shd w:val="clear" w:color="auto" w:fill="FFFFFF"/>
        </w:rPr>
        <w:t>, M. E. (2010). A framework for school-based psychological evaluations: Utilizing a ‘trauma lens’. </w:t>
      </w:r>
      <w:r w:rsidRPr="00E77966">
        <w:rPr>
          <w:rFonts w:asciiTheme="minorHAnsi" w:hAnsiTheme="minorHAnsi" w:cstheme="minorHAnsi"/>
          <w:i/>
          <w:iCs/>
          <w:color w:val="222222"/>
          <w:shd w:val="clear" w:color="auto" w:fill="FFFFFF"/>
        </w:rPr>
        <w:t>Journal of Child &amp; Adolescent Trauma</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3</w:t>
      </w:r>
      <w:r w:rsidRPr="00E77966">
        <w:rPr>
          <w:rFonts w:asciiTheme="minorHAnsi" w:hAnsiTheme="minorHAnsi" w:cstheme="minorHAnsi"/>
          <w:color w:val="222222"/>
          <w:shd w:val="clear" w:color="auto" w:fill="FFFFFF"/>
        </w:rPr>
        <w:t>(4), 279-302.</w:t>
      </w:r>
    </w:p>
    <w:p w14:paraId="50094252" w14:textId="77777777" w:rsidR="001E6DDF" w:rsidRPr="00E77966" w:rsidRDefault="001E6DDF" w:rsidP="001E6DDF">
      <w:pPr>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Nadeem, E., </w:t>
      </w:r>
      <w:proofErr w:type="spellStart"/>
      <w:r w:rsidRPr="00E77966">
        <w:rPr>
          <w:rFonts w:asciiTheme="minorHAnsi" w:hAnsiTheme="minorHAnsi" w:cstheme="minorHAnsi"/>
          <w:color w:val="222222"/>
          <w:shd w:val="clear" w:color="auto" w:fill="FFFFFF"/>
        </w:rPr>
        <w:t>Jaycox</w:t>
      </w:r>
      <w:proofErr w:type="spellEnd"/>
      <w:r w:rsidRPr="00E77966">
        <w:rPr>
          <w:rFonts w:asciiTheme="minorHAnsi" w:hAnsiTheme="minorHAnsi" w:cstheme="minorHAnsi"/>
          <w:color w:val="222222"/>
          <w:shd w:val="clear" w:color="auto" w:fill="FFFFFF"/>
        </w:rPr>
        <w:t>, L. H., Kataoka, S. H., Langley, A. K., &amp; Stein, B. D. (2011). Going to scale: Experiences implementing a school-based trauma intervention. </w:t>
      </w:r>
      <w:r w:rsidRPr="00E77966">
        <w:rPr>
          <w:rFonts w:asciiTheme="minorHAnsi" w:hAnsiTheme="minorHAnsi" w:cstheme="minorHAnsi"/>
          <w:i/>
          <w:iCs/>
          <w:color w:val="222222"/>
          <w:shd w:val="clear" w:color="auto" w:fill="FFFFFF"/>
        </w:rPr>
        <w:t>School Psychology Review</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40</w:t>
      </w:r>
      <w:r w:rsidRPr="00E77966">
        <w:rPr>
          <w:rFonts w:asciiTheme="minorHAnsi" w:hAnsiTheme="minorHAnsi" w:cstheme="minorHAnsi"/>
          <w:color w:val="222222"/>
          <w:shd w:val="clear" w:color="auto" w:fill="FFFFFF"/>
        </w:rPr>
        <w:t>(4), 549-568.</w:t>
      </w:r>
    </w:p>
    <w:p w14:paraId="61687D7A" w14:textId="77777777" w:rsidR="00DF68A9" w:rsidRPr="00E77966" w:rsidRDefault="00DF68A9" w:rsidP="00DF68A9">
      <w:pPr>
        <w:pStyle w:val="NormalWeb"/>
        <w:shd w:val="clear" w:color="auto" w:fill="FFFFFF"/>
        <w:spacing w:before="0" w:beforeAutospacing="0" w:after="0" w:afterAutospacing="0"/>
        <w:rPr>
          <w:rFonts w:asciiTheme="minorHAnsi" w:hAnsiTheme="minorHAnsi" w:cstheme="minorHAnsi"/>
          <w:color w:val="000000" w:themeColor="text1"/>
        </w:rPr>
      </w:pPr>
      <w:r w:rsidRPr="00E77966">
        <w:rPr>
          <w:rFonts w:asciiTheme="minorHAnsi" w:hAnsiTheme="minorHAnsi" w:cstheme="minorHAnsi"/>
          <w:color w:val="000000" w:themeColor="text1"/>
        </w:rPr>
        <w:t> </w:t>
      </w:r>
    </w:p>
    <w:p w14:paraId="00A2ADB5" w14:textId="00089AEB" w:rsidR="00DF68A9" w:rsidRPr="00E77966" w:rsidRDefault="00DF68A9" w:rsidP="00DF68A9">
      <w:pPr>
        <w:pStyle w:val="NormalWeb"/>
        <w:shd w:val="clear" w:color="auto" w:fill="FFFFFF"/>
        <w:spacing w:before="0" w:beforeAutospacing="0" w:after="0" w:afterAutospacing="0"/>
        <w:rPr>
          <w:rFonts w:asciiTheme="minorHAnsi" w:hAnsiTheme="minorHAnsi" w:cstheme="minorHAnsi"/>
          <w:b/>
          <w:bCs/>
          <w:color w:val="000000" w:themeColor="text1"/>
        </w:rPr>
      </w:pPr>
      <w:r w:rsidRPr="00E77966">
        <w:rPr>
          <w:rFonts w:asciiTheme="minorHAnsi" w:hAnsiTheme="minorHAnsi" w:cstheme="minorHAnsi"/>
          <w:b/>
          <w:bCs/>
          <w:color w:val="000000" w:themeColor="text1"/>
        </w:rPr>
        <w:t xml:space="preserve">Recommended </w:t>
      </w:r>
      <w:r w:rsidR="005F6F37" w:rsidRPr="00E77966">
        <w:rPr>
          <w:rFonts w:asciiTheme="minorHAnsi" w:hAnsiTheme="minorHAnsi" w:cstheme="minorHAnsi"/>
          <w:b/>
          <w:bCs/>
          <w:color w:val="000000" w:themeColor="text1"/>
        </w:rPr>
        <w:t>content</w:t>
      </w:r>
      <w:r w:rsidRPr="00E77966">
        <w:rPr>
          <w:rFonts w:asciiTheme="minorHAnsi" w:hAnsiTheme="minorHAnsi" w:cstheme="minorHAnsi"/>
          <w:b/>
          <w:bCs/>
          <w:color w:val="000000" w:themeColor="text1"/>
        </w:rPr>
        <w:t>:</w:t>
      </w:r>
    </w:p>
    <w:p w14:paraId="7BEE99F2" w14:textId="254430A0" w:rsidR="00DF68A9" w:rsidRPr="00E77966" w:rsidRDefault="00DF68A9" w:rsidP="005F6F37">
      <w:pPr>
        <w:pStyle w:val="NormalWeb"/>
        <w:shd w:val="clear" w:color="auto" w:fill="FFFFFF"/>
        <w:spacing w:before="0" w:beforeAutospacing="0" w:after="0" w:afterAutospacing="0"/>
        <w:ind w:left="720" w:hanging="720"/>
        <w:rPr>
          <w:rFonts w:asciiTheme="minorHAnsi" w:hAnsiTheme="minorHAnsi" w:cstheme="minorHAnsi"/>
          <w:color w:val="000000" w:themeColor="text1"/>
          <w:shd w:val="clear" w:color="auto" w:fill="FFFFFF"/>
        </w:rPr>
      </w:pPr>
      <w:proofErr w:type="spellStart"/>
      <w:r w:rsidRPr="00E77966">
        <w:rPr>
          <w:rFonts w:asciiTheme="minorHAnsi" w:hAnsiTheme="minorHAnsi" w:cstheme="minorHAnsi"/>
          <w:color w:val="000000" w:themeColor="text1"/>
          <w:shd w:val="clear" w:color="auto" w:fill="FFFFFF"/>
        </w:rPr>
        <w:t>Gherardi</w:t>
      </w:r>
      <w:proofErr w:type="spellEnd"/>
      <w:r w:rsidRPr="00E77966">
        <w:rPr>
          <w:rFonts w:asciiTheme="minorHAnsi" w:hAnsiTheme="minorHAnsi" w:cstheme="minorHAnsi"/>
          <w:color w:val="000000" w:themeColor="text1"/>
          <w:shd w:val="clear" w:color="auto" w:fill="FFFFFF"/>
        </w:rPr>
        <w:t xml:space="preserve">, S. A., Flinn, R. E., &amp; </w:t>
      </w:r>
      <w:proofErr w:type="spellStart"/>
      <w:r w:rsidRPr="00E77966">
        <w:rPr>
          <w:rFonts w:asciiTheme="minorHAnsi" w:hAnsiTheme="minorHAnsi" w:cstheme="minorHAnsi"/>
          <w:color w:val="000000" w:themeColor="text1"/>
          <w:shd w:val="clear" w:color="auto" w:fill="FFFFFF"/>
        </w:rPr>
        <w:t>Jaure</w:t>
      </w:r>
      <w:proofErr w:type="spellEnd"/>
      <w:r w:rsidRPr="00E77966">
        <w:rPr>
          <w:rFonts w:asciiTheme="minorHAnsi" w:hAnsiTheme="minorHAnsi" w:cstheme="minorHAnsi"/>
          <w:color w:val="000000" w:themeColor="text1"/>
          <w:shd w:val="clear" w:color="auto" w:fill="FFFFFF"/>
        </w:rPr>
        <w:t xml:space="preserve">, V. B. (2020). Trauma-sensitive schools and social justice: a critical analysis. </w:t>
      </w:r>
      <w:r w:rsidRPr="00E77966">
        <w:rPr>
          <w:rFonts w:asciiTheme="minorHAnsi" w:hAnsiTheme="minorHAnsi" w:cstheme="minorHAnsi"/>
          <w:i/>
          <w:iCs/>
          <w:color w:val="000000" w:themeColor="text1"/>
          <w:shd w:val="clear" w:color="auto" w:fill="FFFFFF"/>
        </w:rPr>
        <w:t>The Urban Review</w:t>
      </w:r>
      <w:r w:rsidRPr="00E77966">
        <w:rPr>
          <w:rFonts w:asciiTheme="minorHAnsi" w:hAnsiTheme="minorHAnsi" w:cstheme="minorHAnsi"/>
          <w:color w:val="000000" w:themeColor="text1"/>
          <w:shd w:val="clear" w:color="auto" w:fill="FFFFFF"/>
        </w:rPr>
        <w:t xml:space="preserve">, </w:t>
      </w:r>
      <w:r w:rsidRPr="00E77966">
        <w:rPr>
          <w:rFonts w:asciiTheme="minorHAnsi" w:hAnsiTheme="minorHAnsi" w:cstheme="minorHAnsi"/>
          <w:i/>
          <w:iCs/>
          <w:color w:val="000000" w:themeColor="text1"/>
          <w:shd w:val="clear" w:color="auto" w:fill="FFFFFF"/>
        </w:rPr>
        <w:t>52</w:t>
      </w:r>
      <w:r w:rsidRPr="00E77966">
        <w:rPr>
          <w:rFonts w:asciiTheme="minorHAnsi" w:hAnsiTheme="minorHAnsi" w:cstheme="minorHAnsi"/>
          <w:color w:val="000000" w:themeColor="text1"/>
          <w:shd w:val="clear" w:color="auto" w:fill="FFFFFF"/>
        </w:rPr>
        <w:t>(3), 482-504.</w:t>
      </w:r>
    </w:p>
    <w:p w14:paraId="6549746A" w14:textId="77777777" w:rsidR="00DF68A9" w:rsidRPr="00E77966" w:rsidRDefault="00DF68A9" w:rsidP="005F6F37">
      <w:pPr>
        <w:pStyle w:val="NormalWeb"/>
        <w:spacing w:before="0" w:beforeAutospacing="0" w:after="0" w:afterAutospacing="0"/>
        <w:ind w:left="720" w:hanging="720"/>
        <w:rPr>
          <w:rFonts w:asciiTheme="minorHAnsi" w:hAnsiTheme="minorHAnsi" w:cstheme="minorHAnsi"/>
          <w:color w:val="000000" w:themeColor="text1"/>
        </w:rPr>
      </w:pPr>
      <w:r w:rsidRPr="00E77966">
        <w:rPr>
          <w:rFonts w:asciiTheme="minorHAnsi" w:hAnsiTheme="minorHAnsi" w:cstheme="minorHAnsi"/>
          <w:color w:val="000000" w:themeColor="text1"/>
        </w:rPr>
        <w:t xml:space="preserve">Dods, J. (2015). Bringing trauma to school: Sharing the educational experience of three youths. </w:t>
      </w:r>
      <w:r w:rsidRPr="00E77966">
        <w:rPr>
          <w:rFonts w:asciiTheme="minorHAnsi" w:hAnsiTheme="minorHAnsi" w:cstheme="minorHAnsi"/>
          <w:i/>
          <w:iCs/>
          <w:color w:val="000000" w:themeColor="text1"/>
        </w:rPr>
        <w:t>Exceptionality Education International</w:t>
      </w:r>
      <w:r w:rsidRPr="00E77966">
        <w:rPr>
          <w:rFonts w:asciiTheme="minorHAnsi" w:hAnsiTheme="minorHAnsi" w:cstheme="minorHAnsi"/>
          <w:color w:val="000000" w:themeColor="text1"/>
        </w:rPr>
        <w:t xml:space="preserve">, </w:t>
      </w:r>
      <w:r w:rsidRPr="00E77966">
        <w:rPr>
          <w:rFonts w:asciiTheme="minorHAnsi" w:hAnsiTheme="minorHAnsi" w:cstheme="minorHAnsi"/>
          <w:i/>
          <w:iCs/>
          <w:color w:val="000000" w:themeColor="text1"/>
        </w:rPr>
        <w:t>25</w:t>
      </w:r>
      <w:r w:rsidRPr="00E77966">
        <w:rPr>
          <w:rFonts w:asciiTheme="minorHAnsi" w:hAnsiTheme="minorHAnsi" w:cstheme="minorHAnsi"/>
          <w:color w:val="000000" w:themeColor="text1"/>
        </w:rPr>
        <w:t>(1).</w:t>
      </w:r>
    </w:p>
    <w:p w14:paraId="076914FF" w14:textId="77777777" w:rsidR="00DF68A9" w:rsidRPr="00E77966" w:rsidRDefault="00DF68A9" w:rsidP="005F6F37">
      <w:pPr>
        <w:pStyle w:val="NormalWeb"/>
        <w:spacing w:before="0" w:beforeAutospacing="0" w:after="0" w:afterAutospacing="0"/>
        <w:ind w:left="720" w:hanging="720"/>
        <w:rPr>
          <w:rFonts w:asciiTheme="minorHAnsi" w:hAnsiTheme="minorHAnsi" w:cstheme="minorHAnsi"/>
          <w:color w:val="000000" w:themeColor="text1"/>
        </w:rPr>
      </w:pPr>
      <w:r w:rsidRPr="00E77966">
        <w:rPr>
          <w:rFonts w:asciiTheme="minorHAnsi" w:hAnsiTheme="minorHAnsi" w:cstheme="minorHAnsi"/>
          <w:color w:val="000000" w:themeColor="text1"/>
        </w:rPr>
        <w:t xml:space="preserve">Franco, D. (2018). Trauma Without Borders: The Necessity for School-Based Interventions in Treating Unaccompanied Refugee Minors. </w:t>
      </w:r>
      <w:r w:rsidRPr="00E77966">
        <w:rPr>
          <w:rFonts w:asciiTheme="minorHAnsi" w:hAnsiTheme="minorHAnsi" w:cstheme="minorHAnsi"/>
          <w:i/>
          <w:iCs/>
          <w:color w:val="000000" w:themeColor="text1"/>
        </w:rPr>
        <w:t>Child and Adolescent Social Work Journal, 35</w:t>
      </w:r>
      <w:r w:rsidRPr="00E77966">
        <w:rPr>
          <w:rFonts w:asciiTheme="minorHAnsi" w:hAnsiTheme="minorHAnsi" w:cstheme="minorHAnsi"/>
          <w:color w:val="000000" w:themeColor="text1"/>
        </w:rPr>
        <w:t>, 551–565. </w:t>
      </w:r>
    </w:p>
    <w:p w14:paraId="655735AE" w14:textId="77777777" w:rsidR="00DF68A9" w:rsidRPr="00E77966" w:rsidRDefault="00DF68A9" w:rsidP="00DF68A9">
      <w:pPr>
        <w:spacing w:after="240"/>
        <w:rPr>
          <w:rFonts w:asciiTheme="minorHAnsi" w:hAnsiTheme="minorHAnsi" w:cstheme="minorHAnsi"/>
        </w:rPr>
      </w:pPr>
    </w:p>
    <w:p w14:paraId="5DB33325" w14:textId="3022EF53" w:rsidR="00DF68A9" w:rsidRPr="00E77966" w:rsidRDefault="00DF68A9" w:rsidP="00DF68A9">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3: Exceptional learner policy and practice (2 weeks)</w:t>
      </w:r>
    </w:p>
    <w:p w14:paraId="4744065D" w14:textId="5E38D27C" w:rsidR="00531E4A" w:rsidRPr="00E77966" w:rsidRDefault="00531E4A" w:rsidP="00DF68A9">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In this module, we will explore the concrete steps of school social workers’ tasks as part of exceptional learner assessments and interventions in schools. </w:t>
      </w:r>
    </w:p>
    <w:p w14:paraId="3EBDF19A" w14:textId="77777777"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17EA6EA6" w14:textId="50675C3B" w:rsidR="00DF68A9" w:rsidRPr="00E77966" w:rsidRDefault="00DF68A9" w:rsidP="00F4604D">
      <w:pPr>
        <w:pStyle w:val="NormalWeb"/>
        <w:numPr>
          <w:ilvl w:val="0"/>
          <w:numId w:val="41"/>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knowledge about the special education case study evaluation process and the</w:t>
      </w:r>
      <w:r w:rsidR="00531E4A" w:rsidRPr="00E77966">
        <w:rPr>
          <w:rFonts w:asciiTheme="minorHAnsi" w:hAnsiTheme="minorHAnsi" w:cstheme="minorHAnsi"/>
          <w:color w:val="000000"/>
        </w:rPr>
        <w:t xml:space="preserve"> school social worker’s</w:t>
      </w:r>
      <w:r w:rsidRPr="00E77966">
        <w:rPr>
          <w:rFonts w:asciiTheme="minorHAnsi" w:hAnsiTheme="minorHAnsi" w:cstheme="minorHAnsi"/>
          <w:color w:val="000000"/>
        </w:rPr>
        <w:t xml:space="preserve"> responsibilities within it. </w:t>
      </w:r>
    </w:p>
    <w:p w14:paraId="17A397A5" w14:textId="77777777" w:rsidR="00DF68A9" w:rsidRPr="00E77966" w:rsidRDefault="00DF68A9" w:rsidP="00F4604D">
      <w:pPr>
        <w:pStyle w:val="NormalWeb"/>
        <w:numPr>
          <w:ilvl w:val="0"/>
          <w:numId w:val="41"/>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skills relevant to completing a social developmental study. </w:t>
      </w:r>
    </w:p>
    <w:p w14:paraId="79FD5766" w14:textId="77777777" w:rsidR="00DF68A9" w:rsidRPr="00E77966" w:rsidRDefault="00DF68A9" w:rsidP="00F4604D">
      <w:pPr>
        <w:pStyle w:val="NormalWeb"/>
        <w:numPr>
          <w:ilvl w:val="0"/>
          <w:numId w:val="41"/>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skills relevant to completing a functional behavior analysis and behavior intervention plan. </w:t>
      </w:r>
    </w:p>
    <w:p w14:paraId="070EE8AE" w14:textId="77777777" w:rsidR="00DF68A9" w:rsidRPr="00E77966" w:rsidRDefault="00DF68A9" w:rsidP="00F4604D">
      <w:pPr>
        <w:pStyle w:val="NormalWeb"/>
        <w:numPr>
          <w:ilvl w:val="0"/>
          <w:numId w:val="41"/>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create IEP goals </w:t>
      </w:r>
    </w:p>
    <w:p w14:paraId="6201222B" w14:textId="23AD4E8C" w:rsidR="00DF68A9" w:rsidRPr="00E77966" w:rsidRDefault="00DF68A9" w:rsidP="00F4604D">
      <w:pPr>
        <w:pStyle w:val="NormalWeb"/>
        <w:numPr>
          <w:ilvl w:val="0"/>
          <w:numId w:val="41"/>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lastRenderedPageBreak/>
        <w:t xml:space="preserve">Students will learn about and practice their roles and responsibilities in </w:t>
      </w:r>
      <w:r w:rsidR="001C1932" w:rsidRPr="00E77966">
        <w:rPr>
          <w:rFonts w:asciiTheme="minorHAnsi" w:hAnsiTheme="minorHAnsi" w:cstheme="minorHAnsi"/>
          <w:color w:val="000000"/>
        </w:rPr>
        <w:t xml:space="preserve">multidisciplinary team </w:t>
      </w:r>
      <w:r w:rsidRPr="00E77966">
        <w:rPr>
          <w:rFonts w:asciiTheme="minorHAnsi" w:hAnsiTheme="minorHAnsi" w:cstheme="minorHAnsi"/>
          <w:color w:val="000000"/>
        </w:rPr>
        <w:t>meetings</w:t>
      </w:r>
      <w:r w:rsidR="001C1932" w:rsidRPr="00E77966">
        <w:rPr>
          <w:rFonts w:asciiTheme="minorHAnsi" w:hAnsiTheme="minorHAnsi" w:cstheme="minorHAnsi"/>
          <w:color w:val="000000"/>
        </w:rPr>
        <w:t>.</w:t>
      </w:r>
    </w:p>
    <w:p w14:paraId="755490A1" w14:textId="3D571DD5" w:rsidR="00DF68A9" w:rsidRPr="00E77966" w:rsidRDefault="00DF68A9" w:rsidP="00F4604D">
      <w:pPr>
        <w:pStyle w:val="NormalWeb"/>
        <w:numPr>
          <w:ilvl w:val="0"/>
          <w:numId w:val="41"/>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learn how to integrate ISBE SEL standards into the special education process</w:t>
      </w:r>
      <w:r w:rsidR="001C1932" w:rsidRPr="00E77966">
        <w:rPr>
          <w:rFonts w:asciiTheme="minorHAnsi" w:hAnsiTheme="minorHAnsi" w:cstheme="minorHAnsi"/>
          <w:color w:val="000000"/>
        </w:rPr>
        <w:t>.</w:t>
      </w:r>
    </w:p>
    <w:p w14:paraId="09648730" w14:textId="77777777" w:rsidR="00E742F1" w:rsidRPr="00E77966" w:rsidRDefault="00E742F1" w:rsidP="00E742F1">
      <w:pPr>
        <w:pStyle w:val="NormalWeb"/>
        <w:spacing w:before="0" w:beforeAutospacing="0" w:after="0" w:afterAutospacing="0"/>
        <w:ind w:left="360"/>
        <w:textAlignment w:val="baseline"/>
        <w:rPr>
          <w:rFonts w:asciiTheme="minorHAnsi" w:hAnsiTheme="minorHAnsi" w:cstheme="minorHAnsi"/>
          <w:color w:val="000000"/>
        </w:rPr>
      </w:pPr>
    </w:p>
    <w:p w14:paraId="483D79C2" w14:textId="21460FDB"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w:t>
      </w:r>
      <w:r w:rsidR="00531E4A" w:rsidRPr="00E77966">
        <w:rPr>
          <w:rFonts w:asciiTheme="minorHAnsi" w:hAnsiTheme="minorHAnsi" w:cstheme="minorHAnsi"/>
          <w:b/>
          <w:bCs/>
          <w:color w:val="000000"/>
        </w:rPr>
        <w:t xml:space="preserve">odule </w:t>
      </w:r>
      <w:r w:rsidR="002E00FB" w:rsidRPr="00E77966">
        <w:rPr>
          <w:rFonts w:asciiTheme="minorHAnsi" w:hAnsiTheme="minorHAnsi" w:cstheme="minorHAnsi"/>
          <w:b/>
          <w:bCs/>
          <w:color w:val="000000"/>
        </w:rPr>
        <w:t>3</w:t>
      </w:r>
      <w:r w:rsidRPr="00E77966">
        <w:rPr>
          <w:rFonts w:asciiTheme="minorHAnsi" w:hAnsiTheme="minorHAnsi" w:cstheme="minorHAnsi"/>
          <w:b/>
          <w:bCs/>
          <w:color w:val="000000"/>
        </w:rPr>
        <w:t xml:space="preserve"> W</w:t>
      </w:r>
      <w:r w:rsidR="00531E4A" w:rsidRPr="00E77966">
        <w:rPr>
          <w:rFonts w:asciiTheme="minorHAnsi" w:hAnsiTheme="minorHAnsi" w:cstheme="minorHAnsi"/>
          <w:b/>
          <w:bCs/>
          <w:color w:val="000000"/>
        </w:rPr>
        <w:t xml:space="preserve">eek </w:t>
      </w:r>
      <w:r w:rsidRPr="00E77966">
        <w:rPr>
          <w:rFonts w:asciiTheme="minorHAnsi" w:hAnsiTheme="minorHAnsi" w:cstheme="minorHAnsi"/>
          <w:b/>
          <w:bCs/>
          <w:color w:val="000000"/>
        </w:rPr>
        <w:t>1: Special education intervention overview, Functional Behavioral Assessment  and Behavior Intervention Plans, and goal writing.</w:t>
      </w:r>
    </w:p>
    <w:p w14:paraId="7974D852" w14:textId="70A2FAC6" w:rsidR="00DF68A9" w:rsidRPr="00E77966" w:rsidRDefault="00DF68A9" w:rsidP="00DF68A9">
      <w:pPr>
        <w:rPr>
          <w:rFonts w:asciiTheme="minorHAnsi" w:hAnsiTheme="minorHAnsi" w:cstheme="minorHAnsi"/>
        </w:rPr>
      </w:pPr>
    </w:p>
    <w:p w14:paraId="607B7F42" w14:textId="155093F7" w:rsidR="0053247B" w:rsidRPr="00E77966" w:rsidRDefault="005F6F37" w:rsidP="0053247B">
      <w:pPr>
        <w:rPr>
          <w:rFonts w:asciiTheme="minorHAnsi" w:hAnsiTheme="minorHAnsi" w:cstheme="minorHAnsi"/>
          <w:b/>
          <w:bCs/>
        </w:rPr>
      </w:pPr>
      <w:r w:rsidRPr="00E77966">
        <w:rPr>
          <w:rFonts w:asciiTheme="minorHAnsi" w:hAnsiTheme="minorHAnsi" w:cstheme="minorHAnsi"/>
          <w:b/>
          <w:bCs/>
        </w:rPr>
        <w:t>Required content:</w:t>
      </w:r>
    </w:p>
    <w:p w14:paraId="129BC19F" w14:textId="77777777" w:rsidR="00DF68A9" w:rsidRPr="00E77966" w:rsidRDefault="00DF68A9"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Kelly et al. text:</w:t>
      </w:r>
    </w:p>
    <w:p w14:paraId="7C5F9FBD" w14:textId="77777777" w:rsidR="00DF68A9" w:rsidRPr="00E77966" w:rsidRDefault="00DF68A9" w:rsidP="001E6DDF">
      <w:pPr>
        <w:pStyle w:val="NormalWeb"/>
        <w:numPr>
          <w:ilvl w:val="0"/>
          <w:numId w:val="49"/>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Chapter 13 (School social workers and the special education process)</w:t>
      </w:r>
    </w:p>
    <w:p w14:paraId="7B801197" w14:textId="77777777" w:rsidR="00DF68A9" w:rsidRPr="00E77966" w:rsidRDefault="00DF68A9" w:rsidP="001E6DDF">
      <w:pPr>
        <w:pStyle w:val="NormalWeb"/>
        <w:numPr>
          <w:ilvl w:val="0"/>
          <w:numId w:val="49"/>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Chapter 14 (The screening and assessment of adaptive behavior and functional performance)</w:t>
      </w:r>
    </w:p>
    <w:p w14:paraId="70C50C70" w14:textId="77777777" w:rsidR="00DF68A9" w:rsidRPr="00E77966" w:rsidRDefault="00DF68A9"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From School Social Work Network:</w:t>
      </w:r>
      <w:r w:rsidRPr="00E77966">
        <w:rPr>
          <w:rFonts w:asciiTheme="minorHAnsi" w:hAnsiTheme="minorHAnsi" w:cstheme="minorHAnsi"/>
          <w:i/>
          <w:iCs/>
          <w:color w:val="000000"/>
        </w:rPr>
        <w:t xml:space="preserve"> </w:t>
      </w:r>
      <w:r w:rsidRPr="00E77966">
        <w:rPr>
          <w:rFonts w:asciiTheme="minorHAnsi" w:hAnsiTheme="minorHAnsi" w:cstheme="minorHAnsi"/>
          <w:color w:val="000000"/>
        </w:rPr>
        <w:t>Podcast on</w:t>
      </w:r>
      <w:r w:rsidRPr="00E77966">
        <w:rPr>
          <w:rFonts w:asciiTheme="minorHAnsi" w:hAnsiTheme="minorHAnsi" w:cstheme="minorHAnsi"/>
          <w:i/>
          <w:iCs/>
          <w:color w:val="000000"/>
        </w:rPr>
        <w:t xml:space="preserve"> </w:t>
      </w:r>
      <w:r w:rsidRPr="00E77966">
        <w:rPr>
          <w:rFonts w:asciiTheme="minorHAnsi" w:hAnsiTheme="minorHAnsi" w:cstheme="minorHAnsi"/>
          <w:color w:val="000000"/>
        </w:rPr>
        <w:t>Functional Behavioral Assessments.</w:t>
      </w:r>
    </w:p>
    <w:p w14:paraId="59E40955" w14:textId="0C3BFCDC" w:rsidR="00DF68A9" w:rsidRPr="00E77966" w:rsidRDefault="00DF68A9" w:rsidP="003D5DE7">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color w:val="000000"/>
        </w:rPr>
        <w:t>Hulac</w:t>
      </w:r>
      <w:proofErr w:type="spellEnd"/>
      <w:r w:rsidRPr="00E77966">
        <w:rPr>
          <w:rFonts w:asciiTheme="minorHAnsi" w:hAnsiTheme="minorHAnsi" w:cstheme="minorHAnsi"/>
          <w:color w:val="000000"/>
        </w:rPr>
        <w:t xml:space="preserve">, D.M. (2011).  Behavioral Interventions in </w:t>
      </w:r>
      <w:proofErr w:type="gramStart"/>
      <w:r w:rsidRPr="00E77966">
        <w:rPr>
          <w:rFonts w:asciiTheme="minorHAnsi" w:hAnsiTheme="minorHAnsi" w:cstheme="minorHAnsi"/>
          <w:color w:val="000000"/>
        </w:rPr>
        <w:t>Schools :</w:t>
      </w:r>
      <w:proofErr w:type="gramEnd"/>
      <w:r w:rsidRPr="00E77966">
        <w:rPr>
          <w:rFonts w:asciiTheme="minorHAnsi" w:hAnsiTheme="minorHAnsi" w:cstheme="minorHAnsi"/>
          <w:color w:val="000000"/>
        </w:rPr>
        <w:t xml:space="preserve"> A Response-to-Intervention Guidebook (Chap</w:t>
      </w:r>
      <w:r w:rsidR="001E6DDF" w:rsidRPr="00E77966">
        <w:rPr>
          <w:rFonts w:asciiTheme="minorHAnsi" w:hAnsiTheme="minorHAnsi" w:cstheme="minorHAnsi"/>
          <w:color w:val="000000"/>
        </w:rPr>
        <w:t>t</w:t>
      </w:r>
      <w:r w:rsidRPr="00E77966">
        <w:rPr>
          <w:rFonts w:asciiTheme="minorHAnsi" w:hAnsiTheme="minorHAnsi" w:cstheme="minorHAnsi"/>
          <w:color w:val="000000"/>
        </w:rPr>
        <w:t>er 12). Routledge.</w:t>
      </w:r>
    </w:p>
    <w:p w14:paraId="7AF6DBAC" w14:textId="77777777" w:rsidR="003D5DE7" w:rsidRPr="00E77966" w:rsidRDefault="00DF68A9"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Intervention Goal Banks:</w:t>
      </w:r>
    </w:p>
    <w:p w14:paraId="67B095B4" w14:textId="3FB44D98" w:rsidR="00DF68A9" w:rsidRPr="00E77966" w:rsidRDefault="003D5DE7"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rPr>
        <w:tab/>
      </w:r>
      <w:hyperlink r:id="rId34" w:history="1">
        <w:r w:rsidRPr="00E77966">
          <w:rPr>
            <w:rStyle w:val="Hyperlink"/>
            <w:rFonts w:asciiTheme="minorHAnsi" w:hAnsiTheme="minorHAnsi" w:cstheme="minorHAnsi"/>
          </w:rPr>
          <w:t>https://www.positiveaction.net/blog/social-emotional-skills-iep-goals</w:t>
        </w:r>
      </w:hyperlink>
    </w:p>
    <w:p w14:paraId="57372E11" w14:textId="2F533BD1" w:rsidR="00DF68A9" w:rsidRPr="00E77966" w:rsidRDefault="003D5DE7"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rPr>
        <w:tab/>
      </w:r>
      <w:hyperlink r:id="rId35" w:history="1">
        <w:r w:rsidRPr="00E77966">
          <w:rPr>
            <w:rStyle w:val="Hyperlink"/>
            <w:rFonts w:asciiTheme="minorHAnsi" w:hAnsiTheme="minorHAnsi" w:cstheme="minorHAnsi"/>
          </w:rPr>
          <w:t>http://behaviorpsych.blogspot.com/p/goal-bank.html</w:t>
        </w:r>
      </w:hyperlink>
    </w:p>
    <w:p w14:paraId="43490928" w14:textId="781C97DA" w:rsidR="00DF68A9" w:rsidRPr="00E77966" w:rsidRDefault="003D5DE7"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rPr>
        <w:tab/>
      </w:r>
      <w:hyperlink r:id="rId36" w:history="1">
        <w:r w:rsidRPr="00E77966">
          <w:rPr>
            <w:rStyle w:val="Hyperlink"/>
            <w:rFonts w:asciiTheme="minorHAnsi" w:hAnsiTheme="minorHAnsi" w:cstheme="minorHAnsi"/>
          </w:rPr>
          <w:t>https://adayinourshoes.com/social-skills-iep-goals/</w:t>
        </w:r>
      </w:hyperlink>
      <w:r w:rsidR="00DF68A9" w:rsidRPr="00E77966">
        <w:rPr>
          <w:rFonts w:asciiTheme="minorHAnsi" w:hAnsiTheme="minorHAnsi" w:cstheme="minorHAnsi"/>
          <w:color w:val="000000"/>
        </w:rPr>
        <w:t xml:space="preserve"> </w:t>
      </w:r>
    </w:p>
    <w:p w14:paraId="6185C94E" w14:textId="77777777" w:rsidR="00957AED" w:rsidRPr="00E77966" w:rsidRDefault="00957AED" w:rsidP="00DF68A9">
      <w:pPr>
        <w:pStyle w:val="NormalWeb"/>
        <w:spacing w:before="0" w:beforeAutospacing="0" w:after="0" w:afterAutospacing="0"/>
        <w:rPr>
          <w:rFonts w:asciiTheme="minorHAnsi" w:hAnsiTheme="minorHAnsi" w:cstheme="minorHAnsi"/>
          <w:color w:val="000000"/>
        </w:rPr>
      </w:pPr>
    </w:p>
    <w:p w14:paraId="363F7D52" w14:textId="5D687227"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 xml:space="preserve">Recommended </w:t>
      </w:r>
      <w:r w:rsidR="005F6F37" w:rsidRPr="00E77966">
        <w:rPr>
          <w:rFonts w:asciiTheme="minorHAnsi" w:hAnsiTheme="minorHAnsi" w:cstheme="minorHAnsi"/>
          <w:b/>
          <w:bCs/>
          <w:color w:val="000000"/>
        </w:rPr>
        <w:t>content</w:t>
      </w:r>
      <w:r w:rsidRPr="00E77966">
        <w:rPr>
          <w:rFonts w:asciiTheme="minorHAnsi" w:hAnsiTheme="minorHAnsi" w:cstheme="minorHAnsi"/>
          <w:b/>
          <w:bCs/>
          <w:color w:val="000000"/>
        </w:rPr>
        <w:t>:</w:t>
      </w:r>
    </w:p>
    <w:p w14:paraId="3CB77999" w14:textId="269C2E39" w:rsidR="00DF68A9" w:rsidRPr="00E77966" w:rsidRDefault="00DF68A9"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 xml:space="preserve">Filter, K.J., Alvarez, M.E., </w:t>
      </w:r>
      <w:proofErr w:type="spellStart"/>
      <w:r w:rsidRPr="00E77966">
        <w:rPr>
          <w:rFonts w:asciiTheme="minorHAnsi" w:hAnsiTheme="minorHAnsi" w:cstheme="minorHAnsi"/>
          <w:color w:val="000000"/>
        </w:rPr>
        <w:t>Zammitt</w:t>
      </w:r>
      <w:proofErr w:type="spellEnd"/>
      <w:r w:rsidRPr="00E77966">
        <w:rPr>
          <w:rFonts w:asciiTheme="minorHAnsi" w:hAnsiTheme="minorHAnsi" w:cstheme="minorHAnsi"/>
          <w:color w:val="000000"/>
        </w:rPr>
        <w:t xml:space="preserve">, K.A. (2012). Functional behavioral assessment in a three-tiered prevention model. In C. Franklin, M.B. Harris, &amp; P. Allen-Meares (Eds.), </w:t>
      </w:r>
      <w:r w:rsidRPr="00E77966">
        <w:rPr>
          <w:rFonts w:asciiTheme="minorHAnsi" w:hAnsiTheme="minorHAnsi" w:cstheme="minorHAnsi"/>
          <w:i/>
          <w:iCs/>
          <w:color w:val="000000"/>
        </w:rPr>
        <w:t>The school services sourcebook</w:t>
      </w:r>
      <w:r w:rsidRPr="00E77966">
        <w:rPr>
          <w:rFonts w:asciiTheme="minorHAnsi" w:hAnsiTheme="minorHAnsi" w:cstheme="minorHAnsi"/>
          <w:color w:val="000000"/>
        </w:rPr>
        <w:t xml:space="preserve"> (Chap</w:t>
      </w:r>
      <w:r w:rsidR="00A520EF" w:rsidRPr="00E77966">
        <w:rPr>
          <w:rFonts w:asciiTheme="minorHAnsi" w:hAnsiTheme="minorHAnsi" w:cstheme="minorHAnsi"/>
          <w:color w:val="000000"/>
        </w:rPr>
        <w:t>t</w:t>
      </w:r>
      <w:r w:rsidRPr="00E77966">
        <w:rPr>
          <w:rFonts w:asciiTheme="minorHAnsi" w:hAnsiTheme="minorHAnsi" w:cstheme="minorHAnsi"/>
          <w:color w:val="000000"/>
        </w:rPr>
        <w:t>er 3). Oxford University Press.</w:t>
      </w:r>
    </w:p>
    <w:p w14:paraId="4AAB463B" w14:textId="77777777" w:rsidR="001E6DDF" w:rsidRPr="00E77966" w:rsidRDefault="001E6DDF" w:rsidP="001E6DDF">
      <w:pPr>
        <w:pStyle w:val="NormalWeb"/>
        <w:spacing w:before="0" w:beforeAutospacing="0" w:after="0" w:afterAutospacing="0"/>
        <w:ind w:left="720" w:hanging="720"/>
        <w:rPr>
          <w:rFonts w:asciiTheme="minorHAnsi" w:hAnsiTheme="minorHAnsi" w:cstheme="minorHAnsi"/>
          <w:color w:val="222222"/>
          <w:shd w:val="clear" w:color="auto" w:fill="FFFFFF"/>
        </w:rPr>
      </w:pPr>
      <w:proofErr w:type="spellStart"/>
      <w:r w:rsidRPr="00E77966">
        <w:rPr>
          <w:rFonts w:asciiTheme="minorHAnsi" w:hAnsiTheme="minorHAnsi" w:cstheme="minorHAnsi"/>
          <w:color w:val="222222"/>
          <w:shd w:val="clear" w:color="auto" w:fill="FFFFFF"/>
        </w:rPr>
        <w:t>Steege</w:t>
      </w:r>
      <w:proofErr w:type="spellEnd"/>
      <w:r w:rsidRPr="00E77966">
        <w:rPr>
          <w:rFonts w:asciiTheme="minorHAnsi" w:hAnsiTheme="minorHAnsi" w:cstheme="minorHAnsi"/>
          <w:color w:val="222222"/>
          <w:shd w:val="clear" w:color="auto" w:fill="FFFFFF"/>
        </w:rPr>
        <w:t xml:space="preserve">, M. W., Pratt, J. L., </w:t>
      </w:r>
      <w:proofErr w:type="spellStart"/>
      <w:r w:rsidRPr="00E77966">
        <w:rPr>
          <w:rFonts w:asciiTheme="minorHAnsi" w:hAnsiTheme="minorHAnsi" w:cstheme="minorHAnsi"/>
          <w:color w:val="222222"/>
          <w:shd w:val="clear" w:color="auto" w:fill="FFFFFF"/>
        </w:rPr>
        <w:t>Wickerd</w:t>
      </w:r>
      <w:proofErr w:type="spellEnd"/>
      <w:r w:rsidRPr="00E77966">
        <w:rPr>
          <w:rFonts w:asciiTheme="minorHAnsi" w:hAnsiTheme="minorHAnsi" w:cstheme="minorHAnsi"/>
          <w:color w:val="222222"/>
          <w:shd w:val="clear" w:color="auto" w:fill="FFFFFF"/>
        </w:rPr>
        <w:t xml:space="preserve">, G., </w:t>
      </w:r>
      <w:proofErr w:type="spellStart"/>
      <w:r w:rsidRPr="00E77966">
        <w:rPr>
          <w:rFonts w:asciiTheme="minorHAnsi" w:hAnsiTheme="minorHAnsi" w:cstheme="minorHAnsi"/>
          <w:color w:val="222222"/>
          <w:shd w:val="clear" w:color="auto" w:fill="FFFFFF"/>
        </w:rPr>
        <w:t>Guare</w:t>
      </w:r>
      <w:proofErr w:type="spellEnd"/>
      <w:r w:rsidRPr="00E77966">
        <w:rPr>
          <w:rFonts w:asciiTheme="minorHAnsi" w:hAnsiTheme="minorHAnsi" w:cstheme="minorHAnsi"/>
          <w:color w:val="222222"/>
          <w:shd w:val="clear" w:color="auto" w:fill="FFFFFF"/>
        </w:rPr>
        <w:t>, R., &amp; Watson, T. S. (2019). </w:t>
      </w:r>
      <w:r w:rsidRPr="00E77966">
        <w:rPr>
          <w:rFonts w:asciiTheme="minorHAnsi" w:hAnsiTheme="minorHAnsi" w:cstheme="minorHAnsi"/>
          <w:i/>
          <w:iCs/>
          <w:color w:val="222222"/>
          <w:shd w:val="clear" w:color="auto" w:fill="FFFFFF"/>
        </w:rPr>
        <w:t>Conducting school-based functional behavioral assessments: A practitioner's guide</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color w:val="000000"/>
        </w:rPr>
        <w:t xml:space="preserve">(Chapter 3, 11). </w:t>
      </w:r>
      <w:r w:rsidRPr="00E77966">
        <w:rPr>
          <w:rFonts w:asciiTheme="minorHAnsi" w:hAnsiTheme="minorHAnsi" w:cstheme="minorHAnsi"/>
          <w:color w:val="222222"/>
          <w:shd w:val="clear" w:color="auto" w:fill="FFFFFF"/>
        </w:rPr>
        <w:t>Guilford Publications.</w:t>
      </w:r>
    </w:p>
    <w:p w14:paraId="3B0653C7" w14:textId="284A4643" w:rsidR="001E6DDF" w:rsidRPr="00E77966" w:rsidRDefault="001E6DDF" w:rsidP="001E6DDF">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t>Harmon, S., Street, M., Bateman, D., &amp; Yell, M. L. (2020). Developing present levels of academic achievement and functional performance statements for IEPs. </w:t>
      </w:r>
      <w:r w:rsidRPr="00E77966">
        <w:rPr>
          <w:rFonts w:asciiTheme="minorHAnsi" w:hAnsiTheme="minorHAnsi" w:cstheme="minorHAnsi"/>
          <w:i/>
          <w:iCs/>
          <w:color w:val="222222"/>
          <w:shd w:val="clear" w:color="auto" w:fill="FFFFFF"/>
        </w:rPr>
        <w:t>Teaching Exceptional Children</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52</w:t>
      </w:r>
      <w:r w:rsidRPr="00E77966">
        <w:rPr>
          <w:rFonts w:asciiTheme="minorHAnsi" w:hAnsiTheme="minorHAnsi" w:cstheme="minorHAnsi"/>
          <w:color w:val="222222"/>
          <w:shd w:val="clear" w:color="auto" w:fill="FFFFFF"/>
        </w:rPr>
        <w:t>(5), 320-332.</w:t>
      </w:r>
    </w:p>
    <w:p w14:paraId="7F86FFD1" w14:textId="77777777" w:rsidR="00DF68A9" w:rsidRPr="00E77966" w:rsidRDefault="00DF68A9" w:rsidP="00DF68A9">
      <w:pPr>
        <w:spacing w:after="240"/>
        <w:rPr>
          <w:rFonts w:asciiTheme="minorHAnsi" w:hAnsiTheme="minorHAnsi" w:cstheme="minorHAnsi"/>
        </w:rPr>
      </w:pPr>
    </w:p>
    <w:p w14:paraId="7910ECBC" w14:textId="473ABCD3"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w:t>
      </w:r>
      <w:r w:rsidR="00957AED" w:rsidRPr="00E77966">
        <w:rPr>
          <w:rFonts w:asciiTheme="minorHAnsi" w:hAnsiTheme="minorHAnsi" w:cstheme="minorHAnsi"/>
          <w:b/>
          <w:bCs/>
          <w:color w:val="000000"/>
        </w:rPr>
        <w:t xml:space="preserve">odule </w:t>
      </w:r>
      <w:r w:rsidR="002E00FB" w:rsidRPr="00E77966">
        <w:rPr>
          <w:rFonts w:asciiTheme="minorHAnsi" w:hAnsiTheme="minorHAnsi" w:cstheme="minorHAnsi"/>
          <w:b/>
          <w:bCs/>
          <w:color w:val="000000"/>
        </w:rPr>
        <w:t>3</w:t>
      </w:r>
      <w:r w:rsidR="00957AED" w:rsidRPr="00E77966">
        <w:rPr>
          <w:rFonts w:asciiTheme="minorHAnsi" w:hAnsiTheme="minorHAnsi" w:cstheme="minorHAnsi"/>
          <w:b/>
          <w:bCs/>
          <w:color w:val="000000"/>
        </w:rPr>
        <w:t xml:space="preserve">, week </w:t>
      </w:r>
      <w:r w:rsidRPr="00E77966">
        <w:rPr>
          <w:rFonts w:asciiTheme="minorHAnsi" w:hAnsiTheme="minorHAnsi" w:cstheme="minorHAnsi"/>
          <w:b/>
          <w:bCs/>
          <w:color w:val="000000"/>
        </w:rPr>
        <w:t>2: Intervention Goals, the social-developmental study, and accommodations</w:t>
      </w:r>
    </w:p>
    <w:p w14:paraId="1956D339" w14:textId="77777777" w:rsidR="00DF68A9" w:rsidRPr="00E77966" w:rsidRDefault="00DF68A9" w:rsidP="00DF68A9">
      <w:pPr>
        <w:rPr>
          <w:rFonts w:asciiTheme="minorHAnsi" w:hAnsiTheme="minorHAnsi" w:cstheme="minorHAnsi"/>
        </w:rPr>
      </w:pPr>
    </w:p>
    <w:p w14:paraId="7CCDED7A" w14:textId="43AE2233" w:rsidR="0053247B" w:rsidRPr="00E77966" w:rsidRDefault="005F6F37" w:rsidP="0053247B">
      <w:pPr>
        <w:rPr>
          <w:rFonts w:asciiTheme="minorHAnsi" w:hAnsiTheme="minorHAnsi" w:cstheme="minorHAnsi"/>
          <w:b/>
          <w:bCs/>
        </w:rPr>
      </w:pPr>
      <w:r w:rsidRPr="00E77966">
        <w:rPr>
          <w:rFonts w:asciiTheme="minorHAnsi" w:hAnsiTheme="minorHAnsi" w:cstheme="minorHAnsi"/>
          <w:b/>
          <w:bCs/>
        </w:rPr>
        <w:t>Required content:</w:t>
      </w:r>
    </w:p>
    <w:p w14:paraId="30452346" w14:textId="74630913" w:rsidR="001C1932" w:rsidRPr="00E77966" w:rsidRDefault="001C1932" w:rsidP="003D5DE7">
      <w:pPr>
        <w:pStyle w:val="NormalWeb"/>
        <w:spacing w:before="0" w:beforeAutospacing="0" w:after="0" w:afterAutospacing="0"/>
        <w:ind w:left="720" w:hanging="720"/>
        <w:rPr>
          <w:rFonts w:asciiTheme="minorHAnsi" w:hAnsiTheme="minorHAnsi" w:cstheme="minorHAnsi"/>
          <w:color w:val="000000"/>
        </w:rPr>
      </w:pPr>
      <w:r w:rsidRPr="00E77966">
        <w:rPr>
          <w:rFonts w:asciiTheme="minorHAnsi" w:hAnsiTheme="minorHAnsi" w:cstheme="minorHAnsi"/>
          <w:color w:val="000000"/>
        </w:rPr>
        <w:t>Sample SDS reports (identifying information removed)</w:t>
      </w:r>
    </w:p>
    <w:p w14:paraId="4D375FD5" w14:textId="77777777" w:rsidR="001C1932" w:rsidRPr="00E77966" w:rsidRDefault="001C1932" w:rsidP="003D5DE7">
      <w:pPr>
        <w:pStyle w:val="NormalWeb"/>
        <w:spacing w:before="0" w:beforeAutospacing="0" w:after="0" w:afterAutospacing="0"/>
        <w:ind w:left="720" w:hanging="720"/>
        <w:rPr>
          <w:rFonts w:asciiTheme="minorHAnsi" w:hAnsiTheme="minorHAnsi" w:cstheme="minorHAnsi"/>
        </w:rPr>
      </w:pPr>
    </w:p>
    <w:p w14:paraId="061D004D" w14:textId="67E52C84" w:rsidR="00DF68A9" w:rsidRPr="00E77966" w:rsidRDefault="00DF68A9" w:rsidP="006440D0">
      <w:pPr>
        <w:ind w:left="720" w:hanging="720"/>
        <w:rPr>
          <w:rFonts w:asciiTheme="minorHAnsi" w:hAnsiTheme="minorHAnsi" w:cstheme="minorHAnsi"/>
        </w:rPr>
      </w:pPr>
      <w:r w:rsidRPr="00E77966">
        <w:rPr>
          <w:rFonts w:asciiTheme="minorHAnsi" w:hAnsiTheme="minorHAnsi" w:cstheme="minorHAnsi"/>
          <w:color w:val="000000"/>
        </w:rPr>
        <w:t xml:space="preserve">Gleason, E. T. (2007). Strengths-based approach to the social developmental study. </w:t>
      </w:r>
      <w:r w:rsidRPr="00E77966">
        <w:rPr>
          <w:rFonts w:asciiTheme="minorHAnsi" w:hAnsiTheme="minorHAnsi" w:cstheme="minorHAnsi"/>
          <w:i/>
          <w:iCs/>
          <w:color w:val="000000"/>
        </w:rPr>
        <w:t>Children &amp; Schools</w:t>
      </w:r>
      <w:r w:rsidRPr="00E77966">
        <w:rPr>
          <w:rFonts w:asciiTheme="minorHAnsi" w:hAnsiTheme="minorHAnsi" w:cstheme="minorHAnsi"/>
          <w:color w:val="000000"/>
        </w:rPr>
        <w:t xml:space="preserve">, </w:t>
      </w:r>
      <w:r w:rsidR="001E6DDF" w:rsidRPr="00E77966">
        <w:rPr>
          <w:rFonts w:asciiTheme="minorHAnsi" w:hAnsiTheme="minorHAnsi" w:cstheme="minorHAnsi"/>
          <w:i/>
          <w:iCs/>
          <w:color w:val="222222"/>
          <w:shd w:val="clear" w:color="auto" w:fill="FFFFFF"/>
        </w:rPr>
        <w:t>29</w:t>
      </w:r>
      <w:r w:rsidR="001E6DDF" w:rsidRPr="00E77966">
        <w:rPr>
          <w:rFonts w:asciiTheme="minorHAnsi" w:hAnsiTheme="minorHAnsi" w:cstheme="minorHAnsi"/>
          <w:color w:val="222222"/>
          <w:shd w:val="clear" w:color="auto" w:fill="FFFFFF"/>
        </w:rPr>
        <w:t>(1), 51-59.</w:t>
      </w:r>
    </w:p>
    <w:p w14:paraId="40B1029B" w14:textId="77777777" w:rsidR="00DF68A9" w:rsidRPr="00E77966" w:rsidRDefault="00DF68A9"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Byrnes, M. (2008). Writing explicit, unambiguous accommodations: A team effort. </w:t>
      </w:r>
      <w:r w:rsidRPr="00E77966">
        <w:rPr>
          <w:rFonts w:asciiTheme="minorHAnsi" w:hAnsiTheme="minorHAnsi" w:cstheme="minorHAnsi"/>
          <w:i/>
          <w:iCs/>
          <w:color w:val="222222"/>
          <w:shd w:val="clear" w:color="auto" w:fill="FFFFFF"/>
        </w:rPr>
        <w:t>Intervention in School and Clinic</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44</w:t>
      </w:r>
      <w:r w:rsidRPr="00E77966">
        <w:rPr>
          <w:rFonts w:asciiTheme="minorHAnsi" w:hAnsiTheme="minorHAnsi" w:cstheme="minorHAnsi"/>
          <w:color w:val="222222"/>
          <w:shd w:val="clear" w:color="auto" w:fill="FFFFFF"/>
        </w:rPr>
        <w:t>(1), 18-24.</w:t>
      </w:r>
    </w:p>
    <w:p w14:paraId="34D1E7BE" w14:textId="77777777" w:rsidR="003D5DE7" w:rsidRPr="00E77966" w:rsidRDefault="003D5DE7" w:rsidP="00DF68A9">
      <w:pPr>
        <w:pStyle w:val="NormalWeb"/>
        <w:spacing w:before="0" w:beforeAutospacing="0" w:after="0" w:afterAutospacing="0"/>
        <w:rPr>
          <w:rFonts w:asciiTheme="minorHAnsi" w:hAnsiTheme="minorHAnsi" w:cstheme="minorHAnsi"/>
          <w:color w:val="000000"/>
        </w:rPr>
      </w:pPr>
    </w:p>
    <w:p w14:paraId="4A18D3C9" w14:textId="573C067E"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 xml:space="preserve">Recommended </w:t>
      </w:r>
      <w:r w:rsidR="005F6F37" w:rsidRPr="00E77966">
        <w:rPr>
          <w:rFonts w:asciiTheme="minorHAnsi" w:hAnsiTheme="minorHAnsi" w:cstheme="minorHAnsi"/>
          <w:b/>
          <w:bCs/>
          <w:color w:val="000000"/>
        </w:rPr>
        <w:t>content</w:t>
      </w:r>
      <w:r w:rsidR="004B6606" w:rsidRPr="00E77966">
        <w:rPr>
          <w:rFonts w:asciiTheme="minorHAnsi" w:hAnsiTheme="minorHAnsi" w:cstheme="minorHAnsi"/>
          <w:b/>
          <w:bCs/>
          <w:color w:val="000000"/>
        </w:rPr>
        <w:t xml:space="preserve"> for module 3:</w:t>
      </w:r>
    </w:p>
    <w:p w14:paraId="3581A9E6" w14:textId="77777777" w:rsidR="00DF68A9" w:rsidRPr="00E77966" w:rsidRDefault="00DF68A9" w:rsidP="003D5DE7">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lastRenderedPageBreak/>
        <w:t xml:space="preserve">Lee, S. H., Palmer, S. B., &amp; </w:t>
      </w:r>
      <w:proofErr w:type="spellStart"/>
      <w:r w:rsidRPr="00E77966">
        <w:rPr>
          <w:rFonts w:asciiTheme="minorHAnsi" w:hAnsiTheme="minorHAnsi" w:cstheme="minorHAnsi"/>
          <w:color w:val="000000"/>
        </w:rPr>
        <w:t>Wejmeyer</w:t>
      </w:r>
      <w:proofErr w:type="spellEnd"/>
      <w:r w:rsidRPr="00E77966">
        <w:rPr>
          <w:rFonts w:asciiTheme="minorHAnsi" w:hAnsiTheme="minorHAnsi" w:cstheme="minorHAnsi"/>
          <w:color w:val="000000"/>
        </w:rPr>
        <w:t xml:space="preserve">, M. L. (2009). Goal setting and self-monitoring for students with disabilities. </w:t>
      </w:r>
      <w:r w:rsidRPr="00E77966">
        <w:rPr>
          <w:rFonts w:asciiTheme="minorHAnsi" w:hAnsiTheme="minorHAnsi" w:cstheme="minorHAnsi"/>
          <w:i/>
          <w:iCs/>
          <w:color w:val="000000"/>
        </w:rPr>
        <w:t>Intervention in School and Clinic</w:t>
      </w:r>
      <w:r w:rsidRPr="00E77966">
        <w:rPr>
          <w:rFonts w:asciiTheme="minorHAnsi" w:hAnsiTheme="minorHAnsi" w:cstheme="minorHAnsi"/>
          <w:color w:val="000000"/>
        </w:rPr>
        <w:t xml:space="preserve">, </w:t>
      </w:r>
      <w:r w:rsidRPr="00E77966">
        <w:rPr>
          <w:rFonts w:asciiTheme="minorHAnsi" w:hAnsiTheme="minorHAnsi" w:cstheme="minorHAnsi"/>
          <w:i/>
          <w:iCs/>
          <w:color w:val="000000"/>
        </w:rPr>
        <w:t>44</w:t>
      </w:r>
      <w:r w:rsidRPr="00E77966">
        <w:rPr>
          <w:rFonts w:asciiTheme="minorHAnsi" w:hAnsiTheme="minorHAnsi" w:cstheme="minorHAnsi"/>
          <w:color w:val="000000"/>
        </w:rPr>
        <w:t>(3), 139–145.</w:t>
      </w:r>
      <w:hyperlink r:id="rId37" w:history="1">
        <w:r w:rsidRPr="00E77966">
          <w:rPr>
            <w:rStyle w:val="Hyperlink"/>
            <w:rFonts w:asciiTheme="minorHAnsi" w:hAnsiTheme="minorHAnsi" w:cstheme="minorHAnsi"/>
            <w:color w:val="000000"/>
          </w:rPr>
          <w:t> </w:t>
        </w:r>
      </w:hyperlink>
    </w:p>
    <w:p w14:paraId="559FE9F5" w14:textId="77777777" w:rsidR="00DF68A9" w:rsidRPr="00E77966" w:rsidRDefault="00DF68A9" w:rsidP="003D5DE7">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rPr>
        <w:t>Wilczynski</w:t>
      </w:r>
      <w:proofErr w:type="spellEnd"/>
      <w:r w:rsidRPr="00E77966">
        <w:rPr>
          <w:rFonts w:asciiTheme="minorHAnsi" w:hAnsiTheme="minorHAnsi" w:cstheme="minorHAnsi"/>
          <w:color w:val="222222"/>
          <w:shd w:val="clear" w:color="auto" w:fill="FFFFFF"/>
        </w:rPr>
        <w:t xml:space="preserve">, S. M., </w:t>
      </w:r>
      <w:proofErr w:type="spellStart"/>
      <w:r w:rsidRPr="00E77966">
        <w:rPr>
          <w:rFonts w:asciiTheme="minorHAnsi" w:hAnsiTheme="minorHAnsi" w:cstheme="minorHAnsi"/>
          <w:color w:val="222222"/>
          <w:shd w:val="clear" w:color="auto" w:fill="FFFFFF"/>
        </w:rPr>
        <w:t>Menousek</w:t>
      </w:r>
      <w:proofErr w:type="spellEnd"/>
      <w:r w:rsidRPr="00E77966">
        <w:rPr>
          <w:rFonts w:asciiTheme="minorHAnsi" w:hAnsiTheme="minorHAnsi" w:cstheme="minorHAnsi"/>
          <w:color w:val="222222"/>
          <w:shd w:val="clear" w:color="auto" w:fill="FFFFFF"/>
        </w:rPr>
        <w:t xml:space="preserve">, K., Hunter, M., &amp; Mudgal, D. (2007). Individualized education programs for youth with autism spectrum disorders. </w:t>
      </w:r>
      <w:r w:rsidRPr="00E77966">
        <w:rPr>
          <w:rFonts w:asciiTheme="minorHAnsi" w:hAnsiTheme="minorHAnsi" w:cstheme="minorHAnsi"/>
          <w:i/>
          <w:iCs/>
          <w:color w:val="222222"/>
          <w:shd w:val="clear" w:color="auto" w:fill="FFFFFF"/>
        </w:rPr>
        <w:t>Psychology in the Schools</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44</w:t>
      </w:r>
      <w:r w:rsidRPr="00E77966">
        <w:rPr>
          <w:rFonts w:asciiTheme="minorHAnsi" w:hAnsiTheme="minorHAnsi" w:cstheme="minorHAnsi"/>
          <w:color w:val="222222"/>
          <w:shd w:val="clear" w:color="auto" w:fill="FFFFFF"/>
        </w:rPr>
        <w:t>(7), 653-666.</w:t>
      </w:r>
    </w:p>
    <w:p w14:paraId="72DF3611" w14:textId="77777777" w:rsidR="00DF68A9" w:rsidRPr="00E77966" w:rsidRDefault="00DF68A9" w:rsidP="00DF68A9">
      <w:pPr>
        <w:spacing w:after="240"/>
        <w:rPr>
          <w:rFonts w:asciiTheme="minorHAnsi" w:hAnsiTheme="minorHAnsi" w:cstheme="minorHAnsi"/>
        </w:rPr>
      </w:pPr>
    </w:p>
    <w:p w14:paraId="782A10C0" w14:textId="228DADCE" w:rsidR="00DF68A9" w:rsidRPr="00E77966" w:rsidRDefault="00DF68A9" w:rsidP="00DF68A9">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4: School specific issues (2 weeks)</w:t>
      </w:r>
    </w:p>
    <w:p w14:paraId="305184DD" w14:textId="182AF3E4" w:rsidR="00957AED" w:rsidRPr="00E77966" w:rsidRDefault="00957AED" w:rsidP="00DF68A9">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In this module, we will consider and develop skills for responding to student situations that are unique to the school environment. </w:t>
      </w:r>
    </w:p>
    <w:p w14:paraId="5416FB3D" w14:textId="77777777" w:rsidR="00F4604D" w:rsidRPr="00E77966" w:rsidRDefault="00F4604D" w:rsidP="00DF68A9">
      <w:pPr>
        <w:pStyle w:val="NormalWeb"/>
        <w:spacing w:before="0" w:beforeAutospacing="0" w:after="0" w:afterAutospacing="0"/>
        <w:rPr>
          <w:rFonts w:asciiTheme="minorHAnsi" w:hAnsiTheme="minorHAnsi" w:cstheme="minorHAnsi"/>
          <w:b/>
          <w:bCs/>
          <w:color w:val="000000"/>
        </w:rPr>
      </w:pPr>
    </w:p>
    <w:p w14:paraId="00D18938" w14:textId="3C7AF508" w:rsidR="00DF68A9" w:rsidRPr="00E77966" w:rsidRDefault="00DF68A9" w:rsidP="00DF68A9">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0189D960" w14:textId="77777777" w:rsidR="00DF68A9" w:rsidRPr="00E77966" w:rsidRDefault="00DF68A9" w:rsidP="00F4604D">
      <w:pPr>
        <w:pStyle w:val="NormalWeb"/>
        <w:numPr>
          <w:ilvl w:val="0"/>
          <w:numId w:val="43"/>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 xml:space="preserve">Students will reflect on their experiences within school so </w:t>
      </w:r>
      <w:proofErr w:type="gramStart"/>
      <w:r w:rsidRPr="00E77966">
        <w:rPr>
          <w:rFonts w:asciiTheme="minorHAnsi" w:hAnsiTheme="minorHAnsi" w:cstheme="minorHAnsi"/>
          <w:color w:val="000000"/>
        </w:rPr>
        <w:t>far, and</w:t>
      </w:r>
      <w:proofErr w:type="gramEnd"/>
      <w:r w:rsidRPr="00E77966">
        <w:rPr>
          <w:rFonts w:asciiTheme="minorHAnsi" w:hAnsiTheme="minorHAnsi" w:cstheme="minorHAnsi"/>
          <w:color w:val="000000"/>
        </w:rPr>
        <w:t xml:space="preserve"> will expand their skills in intervention opportunities unique to school settings--such as school refusal/truancy, transition between schools, school re-entry after hospitalization, academic stress, peer harassment, cyberbullying and disruptive behavior.</w:t>
      </w:r>
    </w:p>
    <w:p w14:paraId="2064FBEA" w14:textId="77777777" w:rsidR="00DF68A9" w:rsidRPr="00E77966" w:rsidRDefault="00DF68A9" w:rsidP="00F4604D">
      <w:pPr>
        <w:pStyle w:val="NormalWeb"/>
        <w:numPr>
          <w:ilvl w:val="0"/>
          <w:numId w:val="43"/>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situate school setting-specific interventions in frameworks of MTSS, anti-oppression and anti-racism, and trauma-informed education.</w:t>
      </w:r>
    </w:p>
    <w:p w14:paraId="5D20FC49" w14:textId="1B58BA7D" w:rsidR="00DF68A9" w:rsidRPr="00E77966" w:rsidRDefault="00DF68A9" w:rsidP="00DF68A9">
      <w:pPr>
        <w:rPr>
          <w:rFonts w:asciiTheme="minorHAnsi" w:hAnsiTheme="minorHAnsi" w:cstheme="minorHAnsi"/>
        </w:rPr>
      </w:pPr>
    </w:p>
    <w:p w14:paraId="35F710EC" w14:textId="5F4FDECF" w:rsidR="0017625C" w:rsidRPr="00E77966" w:rsidRDefault="0017625C" w:rsidP="00DF68A9">
      <w:pPr>
        <w:rPr>
          <w:rFonts w:asciiTheme="minorHAnsi" w:hAnsiTheme="minorHAnsi" w:cstheme="minorHAnsi"/>
          <w:b/>
          <w:bCs/>
        </w:rPr>
      </w:pPr>
      <w:r w:rsidRPr="00E77966">
        <w:rPr>
          <w:rFonts w:asciiTheme="minorHAnsi" w:hAnsiTheme="minorHAnsi" w:cstheme="minorHAnsi"/>
          <w:b/>
          <w:bCs/>
        </w:rPr>
        <w:t>Module 4 week 1: School resistance and refusal</w:t>
      </w:r>
    </w:p>
    <w:p w14:paraId="74527B7F" w14:textId="6E9C37CF" w:rsidR="0017625C" w:rsidRPr="00E77966" w:rsidRDefault="0017625C" w:rsidP="00DF68A9">
      <w:pPr>
        <w:rPr>
          <w:rFonts w:asciiTheme="minorHAnsi" w:hAnsiTheme="minorHAnsi" w:cstheme="minorHAnsi"/>
          <w:color w:val="000000" w:themeColor="text1"/>
        </w:rPr>
      </w:pPr>
    </w:p>
    <w:p w14:paraId="4E4406EA" w14:textId="0F63852F"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0523DB90" w14:textId="36481DE6" w:rsidR="00DF68A9" w:rsidRPr="00E77966" w:rsidRDefault="00DF68A9" w:rsidP="00F4604D">
      <w:pPr>
        <w:pStyle w:val="NormalWeb"/>
        <w:spacing w:before="0" w:beforeAutospacing="0" w:after="0" w:afterAutospacing="0"/>
        <w:ind w:left="720" w:hanging="720"/>
        <w:rPr>
          <w:rFonts w:asciiTheme="minorHAnsi" w:hAnsiTheme="minorHAnsi" w:cstheme="minorHAnsi"/>
          <w:color w:val="000000" w:themeColor="text1"/>
        </w:rPr>
      </w:pPr>
      <w:r w:rsidRPr="00E77966">
        <w:rPr>
          <w:rFonts w:asciiTheme="minorHAnsi" w:hAnsiTheme="minorHAnsi" w:cstheme="minorHAnsi"/>
          <w:color w:val="000000" w:themeColor="text1"/>
        </w:rPr>
        <w:t>Kearney, CA and Bates, M (2005)</w:t>
      </w:r>
      <w:r w:rsidR="002E00FB" w:rsidRPr="00E77966">
        <w:rPr>
          <w:rFonts w:asciiTheme="minorHAnsi" w:hAnsiTheme="minorHAnsi" w:cstheme="minorHAnsi"/>
          <w:color w:val="000000" w:themeColor="text1"/>
        </w:rPr>
        <w:t xml:space="preserve">. </w:t>
      </w:r>
      <w:r w:rsidRPr="00E77966">
        <w:rPr>
          <w:rFonts w:asciiTheme="minorHAnsi" w:hAnsiTheme="minorHAnsi" w:cstheme="minorHAnsi"/>
          <w:color w:val="000000" w:themeColor="text1"/>
        </w:rPr>
        <w:t>Addressing School Refusal Behavior: Suggestions for Front L</w:t>
      </w:r>
      <w:r w:rsidR="00EC275B" w:rsidRPr="00E77966">
        <w:rPr>
          <w:rFonts w:asciiTheme="minorHAnsi" w:hAnsiTheme="minorHAnsi" w:cstheme="minorHAnsi"/>
          <w:color w:val="000000" w:themeColor="text1"/>
        </w:rPr>
        <w:t>i</w:t>
      </w:r>
      <w:r w:rsidRPr="00E77966">
        <w:rPr>
          <w:rFonts w:asciiTheme="minorHAnsi" w:hAnsiTheme="minorHAnsi" w:cstheme="minorHAnsi"/>
          <w:color w:val="000000" w:themeColor="text1"/>
        </w:rPr>
        <w:t>ne Professionals. </w:t>
      </w:r>
      <w:r w:rsidRPr="00E77966">
        <w:rPr>
          <w:rFonts w:asciiTheme="minorHAnsi" w:hAnsiTheme="minorHAnsi" w:cstheme="minorHAnsi"/>
          <w:i/>
          <w:iCs/>
          <w:color w:val="000000" w:themeColor="text1"/>
        </w:rPr>
        <w:t>Children and Schools 27</w:t>
      </w:r>
      <w:r w:rsidRPr="00E77966">
        <w:rPr>
          <w:rFonts w:asciiTheme="minorHAnsi" w:hAnsiTheme="minorHAnsi" w:cstheme="minorHAnsi"/>
          <w:color w:val="000000" w:themeColor="text1"/>
        </w:rPr>
        <w:t>(4)</w:t>
      </w:r>
      <w:r w:rsidR="002A1E12" w:rsidRPr="00E77966">
        <w:rPr>
          <w:rFonts w:asciiTheme="minorHAnsi" w:hAnsiTheme="minorHAnsi" w:cstheme="minorHAnsi"/>
          <w:color w:val="000000" w:themeColor="text1"/>
        </w:rPr>
        <w:t>,</w:t>
      </w:r>
      <w:r w:rsidRPr="00E77966">
        <w:rPr>
          <w:rFonts w:asciiTheme="minorHAnsi" w:hAnsiTheme="minorHAnsi" w:cstheme="minorHAnsi"/>
          <w:color w:val="000000" w:themeColor="text1"/>
        </w:rPr>
        <w:t xml:space="preserve"> 207-216.</w:t>
      </w:r>
    </w:p>
    <w:p w14:paraId="4BAAE600" w14:textId="0459C898" w:rsidR="00DF68A9" w:rsidRPr="00E77966" w:rsidRDefault="00DF68A9" w:rsidP="00F4604D">
      <w:pPr>
        <w:pStyle w:val="NormalWeb"/>
        <w:spacing w:before="0" w:beforeAutospacing="0" w:after="0" w:afterAutospacing="0"/>
        <w:ind w:left="720" w:hanging="720"/>
        <w:rPr>
          <w:rFonts w:asciiTheme="minorHAnsi" w:hAnsiTheme="minorHAnsi" w:cstheme="minorHAnsi"/>
          <w:color w:val="000000" w:themeColor="text1"/>
        </w:rPr>
      </w:pPr>
      <w:r w:rsidRPr="00E77966">
        <w:rPr>
          <w:rFonts w:asciiTheme="minorHAnsi" w:hAnsiTheme="minorHAnsi" w:cstheme="minorHAnsi"/>
          <w:color w:val="000000" w:themeColor="text1"/>
        </w:rPr>
        <w:t xml:space="preserve">Mallett, C. A. (2015). Truancy: It’s not about skipping school. </w:t>
      </w:r>
      <w:r w:rsidRPr="00E77966">
        <w:rPr>
          <w:rFonts w:asciiTheme="minorHAnsi" w:hAnsiTheme="minorHAnsi" w:cstheme="minorHAnsi"/>
          <w:i/>
          <w:iCs/>
          <w:color w:val="000000" w:themeColor="text1"/>
        </w:rPr>
        <w:t>Child and Adolescent Social Work Journal,</w:t>
      </w:r>
      <w:r w:rsidRPr="00E77966">
        <w:rPr>
          <w:rFonts w:asciiTheme="minorHAnsi" w:hAnsiTheme="minorHAnsi" w:cstheme="minorHAnsi"/>
          <w:color w:val="000000" w:themeColor="text1"/>
        </w:rPr>
        <w:t xml:space="preserve"> </w:t>
      </w:r>
      <w:r w:rsidRPr="00E77966">
        <w:rPr>
          <w:rFonts w:asciiTheme="minorHAnsi" w:hAnsiTheme="minorHAnsi" w:cstheme="minorHAnsi"/>
          <w:i/>
          <w:iCs/>
          <w:color w:val="000000" w:themeColor="text1"/>
        </w:rPr>
        <w:t>33</w:t>
      </w:r>
      <w:r w:rsidRPr="00E77966">
        <w:rPr>
          <w:rFonts w:asciiTheme="minorHAnsi" w:hAnsiTheme="minorHAnsi" w:cstheme="minorHAnsi"/>
          <w:color w:val="000000" w:themeColor="text1"/>
        </w:rPr>
        <w:t>(4), 337-347.</w:t>
      </w:r>
    </w:p>
    <w:p w14:paraId="73263824" w14:textId="4ED1EECE" w:rsidR="0039601D" w:rsidRPr="00E77966" w:rsidRDefault="0039601D"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Reinke, W. M., Stormont, M., Herman, K. C., Wang, Z., Newcomer, L., &amp; King, K. (2014). Use of coaching and behavior support planning for students with disruptive behavior within a universal classroom management program. </w:t>
      </w:r>
      <w:r w:rsidRPr="00E77966">
        <w:rPr>
          <w:rFonts w:asciiTheme="minorHAnsi" w:hAnsiTheme="minorHAnsi" w:cstheme="minorHAnsi"/>
          <w:i/>
          <w:iCs/>
          <w:color w:val="222222"/>
          <w:shd w:val="clear" w:color="auto" w:fill="FFFFFF"/>
        </w:rPr>
        <w:t>Journal of Emotional and Behavioral Disorders</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22</w:t>
      </w:r>
      <w:r w:rsidRPr="00E77966">
        <w:rPr>
          <w:rFonts w:asciiTheme="minorHAnsi" w:hAnsiTheme="minorHAnsi" w:cstheme="minorHAnsi"/>
          <w:color w:val="222222"/>
          <w:shd w:val="clear" w:color="auto" w:fill="FFFFFF"/>
        </w:rPr>
        <w:t>(2), 74-82.</w:t>
      </w:r>
    </w:p>
    <w:p w14:paraId="66C32814" w14:textId="67E57FE6" w:rsidR="0039601D" w:rsidRPr="00E77966" w:rsidRDefault="0039601D" w:rsidP="00F4604D">
      <w:pPr>
        <w:pStyle w:val="NormalWeb"/>
        <w:spacing w:before="0" w:beforeAutospacing="0" w:after="0" w:afterAutospacing="0"/>
        <w:rPr>
          <w:rFonts w:asciiTheme="minorHAnsi" w:hAnsiTheme="minorHAnsi" w:cstheme="minorHAnsi"/>
        </w:rPr>
      </w:pPr>
    </w:p>
    <w:p w14:paraId="6A688553" w14:textId="11902B20" w:rsidR="0039601D" w:rsidRPr="00E77966" w:rsidRDefault="0039601D"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rPr>
        <w:t xml:space="preserve">Recommended </w:t>
      </w:r>
      <w:r w:rsidR="005F6F37" w:rsidRPr="00E77966">
        <w:rPr>
          <w:rFonts w:asciiTheme="minorHAnsi" w:hAnsiTheme="minorHAnsi" w:cstheme="minorHAnsi"/>
          <w:b/>
          <w:bCs/>
        </w:rPr>
        <w:t>content</w:t>
      </w:r>
      <w:r w:rsidRPr="00E77966">
        <w:rPr>
          <w:rFonts w:asciiTheme="minorHAnsi" w:hAnsiTheme="minorHAnsi" w:cstheme="minorHAnsi"/>
          <w:b/>
          <w:bCs/>
        </w:rPr>
        <w:t>:</w:t>
      </w:r>
    </w:p>
    <w:p w14:paraId="17DF95B6" w14:textId="4B63E6E7" w:rsidR="0017625C" w:rsidRPr="00E77966" w:rsidRDefault="00F57157"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Kohl, H. (1991). </w:t>
      </w:r>
      <w:hyperlink r:id="rId38" w:history="1">
        <w:r w:rsidRPr="00E77966">
          <w:rPr>
            <w:rStyle w:val="Hyperlink"/>
            <w:rFonts w:asciiTheme="minorHAnsi" w:hAnsiTheme="minorHAnsi" w:cstheme="minorHAnsi"/>
            <w:i/>
            <w:iCs/>
            <w:color w:val="1155CC"/>
            <w:shd w:val="clear" w:color="auto" w:fill="FFFFFF"/>
          </w:rPr>
          <w:t xml:space="preserve">I Won't Learn from You! The Role of Assent in Learning. </w:t>
        </w:r>
      </w:hyperlink>
      <w:r w:rsidRPr="00E77966">
        <w:rPr>
          <w:rFonts w:asciiTheme="minorHAnsi" w:hAnsiTheme="minorHAnsi" w:cstheme="minorHAnsi"/>
          <w:i/>
          <w:iCs/>
          <w:color w:val="222222"/>
          <w:shd w:val="clear" w:color="auto" w:fill="FFFFFF"/>
        </w:rPr>
        <w:t>Thistle Series of Essays</w:t>
      </w:r>
      <w:r w:rsidRPr="00E77966">
        <w:rPr>
          <w:rFonts w:asciiTheme="minorHAnsi" w:hAnsiTheme="minorHAnsi" w:cstheme="minorHAnsi"/>
          <w:color w:val="222222"/>
          <w:shd w:val="clear" w:color="auto" w:fill="FFFFFF"/>
        </w:rPr>
        <w:t>. Milkweed Editions. </w:t>
      </w:r>
    </w:p>
    <w:p w14:paraId="6667BA22" w14:textId="345C9713" w:rsidR="0017625C" w:rsidRPr="00E77966" w:rsidRDefault="0017625C" w:rsidP="00F4604D">
      <w:pPr>
        <w:pStyle w:val="NormalWeb"/>
        <w:spacing w:before="0" w:beforeAutospacing="0" w:after="0" w:afterAutospacing="0"/>
        <w:rPr>
          <w:rFonts w:asciiTheme="minorHAnsi" w:hAnsiTheme="minorHAnsi" w:cstheme="minorHAnsi"/>
          <w:color w:val="000000" w:themeColor="text1"/>
        </w:rPr>
      </w:pPr>
    </w:p>
    <w:p w14:paraId="5F1C7CE2" w14:textId="064A9951" w:rsidR="0017625C" w:rsidRPr="00E77966" w:rsidRDefault="0017625C" w:rsidP="00F4604D">
      <w:pPr>
        <w:pStyle w:val="NormalWeb"/>
        <w:spacing w:before="0" w:beforeAutospacing="0" w:after="0" w:afterAutospacing="0"/>
        <w:rPr>
          <w:rFonts w:asciiTheme="minorHAnsi" w:hAnsiTheme="minorHAnsi" w:cstheme="minorHAnsi"/>
          <w:b/>
          <w:bCs/>
          <w:color w:val="000000" w:themeColor="text1"/>
        </w:rPr>
      </w:pPr>
      <w:r w:rsidRPr="00E77966">
        <w:rPr>
          <w:rFonts w:asciiTheme="minorHAnsi" w:hAnsiTheme="minorHAnsi" w:cstheme="minorHAnsi"/>
          <w:b/>
          <w:bCs/>
          <w:color w:val="000000" w:themeColor="text1"/>
        </w:rPr>
        <w:t xml:space="preserve">Module 4 week 2: </w:t>
      </w:r>
      <w:r w:rsidR="00F57157" w:rsidRPr="00E77966">
        <w:rPr>
          <w:rFonts w:asciiTheme="minorHAnsi" w:hAnsiTheme="minorHAnsi" w:cstheme="minorHAnsi"/>
          <w:b/>
          <w:bCs/>
          <w:color w:val="000000" w:themeColor="text1"/>
        </w:rPr>
        <w:t>S</w:t>
      </w:r>
      <w:r w:rsidRPr="00E77966">
        <w:rPr>
          <w:rFonts w:asciiTheme="minorHAnsi" w:hAnsiTheme="minorHAnsi" w:cstheme="minorHAnsi"/>
          <w:b/>
          <w:bCs/>
          <w:color w:val="000000" w:themeColor="text1"/>
        </w:rPr>
        <w:t>tudent wellness within the school environment</w:t>
      </w:r>
    </w:p>
    <w:p w14:paraId="04CB7EC0" w14:textId="77777777" w:rsidR="00F4604D" w:rsidRPr="00E77966" w:rsidRDefault="00F4604D" w:rsidP="00F4604D">
      <w:pPr>
        <w:rPr>
          <w:rFonts w:asciiTheme="minorHAnsi" w:hAnsiTheme="minorHAnsi" w:cstheme="minorHAnsi"/>
          <w:b/>
          <w:bCs/>
        </w:rPr>
      </w:pPr>
    </w:p>
    <w:p w14:paraId="22CA11A8" w14:textId="412A09EC"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04164B49" w14:textId="21D1132F" w:rsidR="00DF68A9" w:rsidRPr="00E77966" w:rsidRDefault="00DF68A9" w:rsidP="00F4604D">
      <w:pPr>
        <w:pStyle w:val="NormalWeb"/>
        <w:spacing w:before="0" w:beforeAutospacing="0" w:after="0" w:afterAutospacing="0"/>
        <w:ind w:left="720" w:hanging="720"/>
        <w:rPr>
          <w:rFonts w:asciiTheme="minorHAnsi" w:hAnsiTheme="minorHAnsi" w:cstheme="minorHAnsi"/>
          <w:color w:val="000000" w:themeColor="text1"/>
        </w:rPr>
      </w:pPr>
      <w:proofErr w:type="spellStart"/>
      <w:r w:rsidRPr="00E77966">
        <w:rPr>
          <w:rFonts w:asciiTheme="minorHAnsi" w:hAnsiTheme="minorHAnsi" w:cstheme="minorHAnsi"/>
          <w:color w:val="222222"/>
          <w:shd w:val="clear" w:color="auto" w:fill="FFFFFF"/>
        </w:rPr>
        <w:t>Preyde</w:t>
      </w:r>
      <w:proofErr w:type="spellEnd"/>
      <w:r w:rsidRPr="00E77966">
        <w:rPr>
          <w:rFonts w:asciiTheme="minorHAnsi" w:hAnsiTheme="minorHAnsi" w:cstheme="minorHAnsi"/>
          <w:color w:val="222222"/>
          <w:shd w:val="clear" w:color="auto" w:fill="FFFFFF"/>
        </w:rPr>
        <w:t xml:space="preserve">, M., Parekh, S., &amp; </w:t>
      </w:r>
      <w:proofErr w:type="spellStart"/>
      <w:r w:rsidRPr="00E77966">
        <w:rPr>
          <w:rFonts w:asciiTheme="minorHAnsi" w:hAnsiTheme="minorHAnsi" w:cstheme="minorHAnsi"/>
          <w:color w:val="222222"/>
          <w:shd w:val="clear" w:color="auto" w:fill="FFFFFF"/>
        </w:rPr>
        <w:t>Heintzman</w:t>
      </w:r>
      <w:proofErr w:type="spellEnd"/>
      <w:r w:rsidRPr="00E77966">
        <w:rPr>
          <w:rFonts w:asciiTheme="minorHAnsi" w:hAnsiTheme="minorHAnsi" w:cstheme="minorHAnsi"/>
          <w:color w:val="222222"/>
          <w:shd w:val="clear" w:color="auto" w:fill="FFFFFF"/>
        </w:rPr>
        <w:t xml:space="preserve">, J. (2018). Youths’ experiences of school re-integration following psychiatric hospitalization. </w:t>
      </w:r>
      <w:r w:rsidRPr="00E77966">
        <w:rPr>
          <w:rFonts w:asciiTheme="minorHAnsi" w:hAnsiTheme="minorHAnsi" w:cstheme="minorHAnsi"/>
          <w:i/>
          <w:iCs/>
          <w:color w:val="222222"/>
          <w:shd w:val="clear" w:color="auto" w:fill="FFFFFF"/>
        </w:rPr>
        <w:t>Journal of the Canadian Academy of Child and Adolescent Psychiatry</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27</w:t>
      </w:r>
      <w:r w:rsidRPr="00E77966">
        <w:rPr>
          <w:rFonts w:asciiTheme="minorHAnsi" w:hAnsiTheme="minorHAnsi" w:cstheme="minorHAnsi"/>
          <w:color w:val="222222"/>
          <w:shd w:val="clear" w:color="auto" w:fill="FFFFFF"/>
        </w:rPr>
        <w:t>(1), 22.</w:t>
      </w:r>
    </w:p>
    <w:p w14:paraId="6652D6B4" w14:textId="7C024F3E" w:rsidR="00DF68A9" w:rsidRPr="00E77966" w:rsidRDefault="00DF68A9" w:rsidP="00F4604D">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lang w:val="es-US"/>
        </w:rPr>
        <w:t>Marraccini</w:t>
      </w:r>
      <w:proofErr w:type="spellEnd"/>
      <w:r w:rsidRPr="00E77966">
        <w:rPr>
          <w:rFonts w:asciiTheme="minorHAnsi" w:hAnsiTheme="minorHAnsi" w:cstheme="minorHAnsi"/>
          <w:color w:val="222222"/>
          <w:shd w:val="clear" w:color="auto" w:fill="FFFFFF"/>
          <w:lang w:val="es-US"/>
        </w:rPr>
        <w:t xml:space="preserve">, M. E., Lee, S., &amp; Chin, A. J. (2019). </w:t>
      </w:r>
      <w:r w:rsidRPr="00E77966">
        <w:rPr>
          <w:rFonts w:asciiTheme="minorHAnsi" w:hAnsiTheme="minorHAnsi" w:cstheme="minorHAnsi"/>
          <w:color w:val="222222"/>
          <w:shd w:val="clear" w:color="auto" w:fill="FFFFFF"/>
        </w:rPr>
        <w:t xml:space="preserve">School reintegration post-psychiatric hospitalization: Protocols and procedures across the nation. </w:t>
      </w:r>
      <w:r w:rsidRPr="00E77966">
        <w:rPr>
          <w:rFonts w:asciiTheme="minorHAnsi" w:hAnsiTheme="minorHAnsi" w:cstheme="minorHAnsi"/>
          <w:i/>
          <w:iCs/>
          <w:color w:val="222222"/>
          <w:shd w:val="clear" w:color="auto" w:fill="FFFFFF"/>
        </w:rPr>
        <w:t xml:space="preserve">School </w:t>
      </w:r>
      <w:r w:rsidR="008F2290" w:rsidRPr="00E77966">
        <w:rPr>
          <w:rFonts w:asciiTheme="minorHAnsi" w:hAnsiTheme="minorHAnsi" w:cstheme="minorHAnsi"/>
          <w:i/>
          <w:iCs/>
          <w:color w:val="222222"/>
          <w:shd w:val="clear" w:color="auto" w:fill="FFFFFF"/>
        </w:rPr>
        <w:t>M</w:t>
      </w:r>
      <w:r w:rsidRPr="00E77966">
        <w:rPr>
          <w:rFonts w:asciiTheme="minorHAnsi" w:hAnsiTheme="minorHAnsi" w:cstheme="minorHAnsi"/>
          <w:i/>
          <w:iCs/>
          <w:color w:val="222222"/>
          <w:shd w:val="clear" w:color="auto" w:fill="FFFFFF"/>
        </w:rPr>
        <w:t xml:space="preserve">ental </w:t>
      </w:r>
      <w:r w:rsidR="008F2290" w:rsidRPr="00E77966">
        <w:rPr>
          <w:rFonts w:asciiTheme="minorHAnsi" w:hAnsiTheme="minorHAnsi" w:cstheme="minorHAnsi"/>
          <w:i/>
          <w:iCs/>
          <w:color w:val="222222"/>
          <w:shd w:val="clear" w:color="auto" w:fill="FFFFFF"/>
        </w:rPr>
        <w:t>H</w:t>
      </w:r>
      <w:r w:rsidRPr="00E77966">
        <w:rPr>
          <w:rFonts w:asciiTheme="minorHAnsi" w:hAnsiTheme="minorHAnsi" w:cstheme="minorHAnsi"/>
          <w:i/>
          <w:iCs/>
          <w:color w:val="222222"/>
          <w:shd w:val="clear" w:color="auto" w:fill="FFFFFF"/>
        </w:rPr>
        <w:t>ealth</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11</w:t>
      </w:r>
      <w:r w:rsidRPr="00E77966">
        <w:rPr>
          <w:rFonts w:asciiTheme="minorHAnsi" w:hAnsiTheme="minorHAnsi" w:cstheme="minorHAnsi"/>
          <w:color w:val="222222"/>
          <w:shd w:val="clear" w:color="auto" w:fill="FFFFFF"/>
        </w:rPr>
        <w:t>(3), 615-628.</w:t>
      </w:r>
    </w:p>
    <w:p w14:paraId="10A43406" w14:textId="77777777" w:rsidR="00DF68A9" w:rsidRPr="00E77966" w:rsidRDefault="00DF68A9"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lastRenderedPageBreak/>
        <w:t xml:space="preserve">Horowitz, J. &amp; Graf, N. (2019). </w:t>
      </w:r>
      <w:hyperlink r:id="rId39" w:history="1">
        <w:r w:rsidRPr="00E77966">
          <w:rPr>
            <w:rStyle w:val="Hyperlink"/>
            <w:rFonts w:asciiTheme="minorHAnsi" w:hAnsiTheme="minorHAnsi" w:cstheme="minorHAnsi"/>
            <w:i/>
            <w:iCs/>
            <w:color w:val="1155CC"/>
            <w:shd w:val="clear" w:color="auto" w:fill="FFFFFF"/>
          </w:rPr>
          <w:t>Most US teens see anxiety and depression as major problem among their peers.</w:t>
        </w:r>
      </w:hyperlink>
      <w:r w:rsidRPr="00E77966">
        <w:rPr>
          <w:rFonts w:asciiTheme="minorHAnsi" w:hAnsiTheme="minorHAnsi" w:cstheme="minorHAnsi"/>
          <w:i/>
          <w:iCs/>
          <w:color w:val="222222"/>
          <w:shd w:val="clear" w:color="auto" w:fill="FFFFFF"/>
        </w:rPr>
        <w:t xml:space="preserve"> </w:t>
      </w:r>
      <w:r w:rsidRPr="00E77966">
        <w:rPr>
          <w:rFonts w:asciiTheme="minorHAnsi" w:hAnsiTheme="minorHAnsi" w:cstheme="minorHAnsi"/>
          <w:color w:val="222222"/>
          <w:shd w:val="clear" w:color="auto" w:fill="FFFFFF"/>
        </w:rPr>
        <w:t>Pew Research Center. </w:t>
      </w:r>
    </w:p>
    <w:p w14:paraId="133EB5F0" w14:textId="4C033904" w:rsidR="00DF68A9" w:rsidRPr="00E77966" w:rsidRDefault="00DF68A9"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Pope, D. (2021). </w:t>
      </w:r>
      <w:hyperlink r:id="rId40" w:history="1">
        <w:r w:rsidRPr="00E77966">
          <w:rPr>
            <w:rStyle w:val="Hyperlink"/>
            <w:rFonts w:asciiTheme="minorHAnsi" w:hAnsiTheme="minorHAnsi" w:cstheme="minorHAnsi"/>
            <w:i/>
            <w:iCs/>
            <w:color w:val="1155CC"/>
            <w:shd w:val="clear" w:color="auto" w:fill="FFFFFF"/>
          </w:rPr>
          <w:t xml:space="preserve">Student stress during the pandemic. </w:t>
        </w:r>
      </w:hyperlink>
      <w:r w:rsidRPr="00E77966">
        <w:rPr>
          <w:rFonts w:asciiTheme="minorHAnsi" w:hAnsiTheme="minorHAnsi" w:cstheme="minorHAnsi"/>
          <w:color w:val="222222"/>
          <w:shd w:val="clear" w:color="auto" w:fill="FFFFFF"/>
        </w:rPr>
        <w:t>Stanford University Graduate School of Education “School’s In” series (audio recording). </w:t>
      </w:r>
    </w:p>
    <w:p w14:paraId="67D677F3" w14:textId="77777777" w:rsidR="00DF68A9" w:rsidRPr="00E77966" w:rsidRDefault="00DF68A9" w:rsidP="00F4604D">
      <w:pPr>
        <w:rPr>
          <w:rFonts w:asciiTheme="minorHAnsi" w:hAnsiTheme="minorHAnsi" w:cstheme="minorHAnsi"/>
        </w:rPr>
      </w:pPr>
    </w:p>
    <w:p w14:paraId="1463A8BC" w14:textId="77777777" w:rsidR="00F57157" w:rsidRPr="00E77966" w:rsidRDefault="00F57157" w:rsidP="00F4604D">
      <w:pPr>
        <w:pStyle w:val="NormalWeb"/>
        <w:spacing w:before="0" w:beforeAutospacing="0" w:after="0" w:afterAutospacing="0"/>
        <w:rPr>
          <w:rFonts w:asciiTheme="minorHAnsi" w:hAnsiTheme="minorHAnsi" w:cstheme="minorHAnsi"/>
          <w:color w:val="000000"/>
        </w:rPr>
      </w:pPr>
    </w:p>
    <w:p w14:paraId="29C49539" w14:textId="4E4D01B2" w:rsidR="00DF68A9" w:rsidRPr="00E77966" w:rsidRDefault="00DF68A9" w:rsidP="00F4604D">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5: The school social work job search and career</w:t>
      </w:r>
    </w:p>
    <w:p w14:paraId="7B46FBDA" w14:textId="726121B0" w:rsidR="00F57157" w:rsidRPr="00E77966" w:rsidRDefault="00F57157" w:rsidP="00F4604D">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In this module, students will receive support for their job search and career development processes and will further develop plans for each of these. </w:t>
      </w:r>
    </w:p>
    <w:p w14:paraId="1BD3155F" w14:textId="77777777" w:rsidR="00F4604D" w:rsidRPr="00E77966" w:rsidRDefault="00F4604D" w:rsidP="00F4604D">
      <w:pPr>
        <w:pStyle w:val="NormalWeb"/>
        <w:spacing w:before="0" w:beforeAutospacing="0" w:after="0" w:afterAutospacing="0"/>
        <w:rPr>
          <w:rFonts w:asciiTheme="minorHAnsi" w:hAnsiTheme="minorHAnsi" w:cstheme="minorHAnsi"/>
          <w:color w:val="000000"/>
        </w:rPr>
      </w:pPr>
    </w:p>
    <w:p w14:paraId="759D6D6B" w14:textId="29758098"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337B872D" w14:textId="77777777" w:rsidR="00DF68A9" w:rsidRPr="00E77966" w:rsidRDefault="00DF68A9" w:rsidP="00F4604D">
      <w:pPr>
        <w:pStyle w:val="NormalWeb"/>
        <w:numPr>
          <w:ilvl w:val="0"/>
          <w:numId w:val="44"/>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learn about the structure and timing of SSW hiring processes.</w:t>
      </w:r>
    </w:p>
    <w:p w14:paraId="24FD9301" w14:textId="77777777" w:rsidR="00DF68A9" w:rsidRPr="00E77966" w:rsidRDefault="00DF68A9" w:rsidP="00F4604D">
      <w:pPr>
        <w:pStyle w:val="NormalWeb"/>
        <w:numPr>
          <w:ilvl w:val="0"/>
          <w:numId w:val="44"/>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assess and prepare to communicate their strengths and areas for growth.</w:t>
      </w:r>
    </w:p>
    <w:p w14:paraId="2EFD560C" w14:textId="77777777" w:rsidR="00DF68A9" w:rsidRPr="00E77966" w:rsidRDefault="00DF68A9" w:rsidP="00F4604D">
      <w:pPr>
        <w:pStyle w:val="NormalWeb"/>
        <w:numPr>
          <w:ilvl w:val="0"/>
          <w:numId w:val="44"/>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 xml:space="preserve">Students will prepare to address </w:t>
      </w:r>
      <w:proofErr w:type="gramStart"/>
      <w:r w:rsidRPr="00E77966">
        <w:rPr>
          <w:rFonts w:asciiTheme="minorHAnsi" w:hAnsiTheme="minorHAnsi" w:cstheme="minorHAnsi"/>
          <w:color w:val="000000"/>
        </w:rPr>
        <w:t>commonly-encountered</w:t>
      </w:r>
      <w:proofErr w:type="gramEnd"/>
      <w:r w:rsidRPr="00E77966">
        <w:rPr>
          <w:rFonts w:asciiTheme="minorHAnsi" w:hAnsiTheme="minorHAnsi" w:cstheme="minorHAnsi"/>
          <w:color w:val="000000"/>
        </w:rPr>
        <w:t xml:space="preserve"> questions during the job search process. </w:t>
      </w:r>
    </w:p>
    <w:p w14:paraId="47DAC52E" w14:textId="77777777" w:rsidR="00DF68A9" w:rsidRPr="00E77966" w:rsidRDefault="00DF68A9" w:rsidP="00F4604D">
      <w:pPr>
        <w:pStyle w:val="NormalWeb"/>
        <w:numPr>
          <w:ilvl w:val="0"/>
          <w:numId w:val="44"/>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consider administrative leadership roles that may be part of future positions.</w:t>
      </w:r>
    </w:p>
    <w:p w14:paraId="2ECB3FBE" w14:textId="77777777" w:rsidR="00DF68A9" w:rsidRPr="00E77966" w:rsidRDefault="00DF68A9" w:rsidP="00F4604D">
      <w:pPr>
        <w:pStyle w:val="NormalWeb"/>
        <w:numPr>
          <w:ilvl w:val="0"/>
          <w:numId w:val="44"/>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explore the issues of self-care with respect to school social work practice</w:t>
      </w:r>
    </w:p>
    <w:p w14:paraId="4659212F" w14:textId="3D141AEB" w:rsidR="00DF68A9" w:rsidRPr="00E77966" w:rsidRDefault="00DF68A9" w:rsidP="00F4604D">
      <w:pPr>
        <w:rPr>
          <w:rFonts w:asciiTheme="minorHAnsi" w:hAnsiTheme="minorHAnsi" w:cstheme="minorHAnsi"/>
        </w:rPr>
      </w:pPr>
    </w:p>
    <w:p w14:paraId="51C62C5F" w14:textId="41F6E27F"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645AD4A6" w14:textId="533A01F2" w:rsidR="00DF68A9" w:rsidRPr="00E77966" w:rsidRDefault="00DF68A9"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Please read recent job offerings and job descriptions </w:t>
      </w:r>
      <w:r w:rsidR="003C0880" w:rsidRPr="00E77966">
        <w:rPr>
          <w:rFonts w:asciiTheme="minorHAnsi" w:hAnsiTheme="minorHAnsi" w:cstheme="minorHAnsi"/>
          <w:color w:val="000000"/>
        </w:rPr>
        <w:t>posted in Sakai.</w:t>
      </w:r>
    </w:p>
    <w:p w14:paraId="1AE078F5" w14:textId="77777777" w:rsidR="00DF68A9" w:rsidRPr="00E77966" w:rsidRDefault="00DF68A9"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Squire, D. D., &amp; </w:t>
      </w:r>
      <w:proofErr w:type="spellStart"/>
      <w:r w:rsidRPr="00E77966">
        <w:rPr>
          <w:rFonts w:asciiTheme="minorHAnsi" w:hAnsiTheme="minorHAnsi" w:cstheme="minorHAnsi"/>
          <w:color w:val="222222"/>
          <w:shd w:val="clear" w:color="auto" w:fill="FFFFFF"/>
        </w:rPr>
        <w:t>Nicolazzo</w:t>
      </w:r>
      <w:proofErr w:type="spellEnd"/>
      <w:r w:rsidRPr="00E77966">
        <w:rPr>
          <w:rFonts w:asciiTheme="minorHAnsi" w:hAnsiTheme="minorHAnsi" w:cstheme="minorHAnsi"/>
          <w:color w:val="222222"/>
          <w:shd w:val="clear" w:color="auto" w:fill="FFFFFF"/>
        </w:rPr>
        <w:t xml:space="preserve">, Z. (2019). Love my </w:t>
      </w:r>
      <w:proofErr w:type="gramStart"/>
      <w:r w:rsidRPr="00E77966">
        <w:rPr>
          <w:rFonts w:asciiTheme="minorHAnsi" w:hAnsiTheme="minorHAnsi" w:cstheme="minorHAnsi"/>
          <w:color w:val="222222"/>
          <w:shd w:val="clear" w:color="auto" w:fill="FFFFFF"/>
        </w:rPr>
        <w:t>naps, but</w:t>
      </w:r>
      <w:proofErr w:type="gramEnd"/>
      <w:r w:rsidRPr="00E77966">
        <w:rPr>
          <w:rFonts w:asciiTheme="minorHAnsi" w:hAnsiTheme="minorHAnsi" w:cstheme="minorHAnsi"/>
          <w:color w:val="222222"/>
          <w:shd w:val="clear" w:color="auto" w:fill="FFFFFF"/>
        </w:rPr>
        <w:t xml:space="preserve"> stay woke: The case against self-care. </w:t>
      </w:r>
      <w:r w:rsidRPr="00E77966">
        <w:rPr>
          <w:rFonts w:asciiTheme="minorHAnsi" w:hAnsiTheme="minorHAnsi" w:cstheme="minorHAnsi"/>
          <w:i/>
          <w:iCs/>
          <w:color w:val="222222"/>
          <w:shd w:val="clear" w:color="auto" w:fill="FFFFFF"/>
        </w:rPr>
        <w:t>About Campus</w:t>
      </w:r>
      <w:r w:rsidRPr="00E77966">
        <w:rPr>
          <w:rFonts w:asciiTheme="minorHAnsi" w:hAnsiTheme="minorHAnsi" w:cstheme="minorHAnsi"/>
          <w:color w:val="222222"/>
          <w:shd w:val="clear" w:color="auto" w:fill="FFFFFF"/>
        </w:rPr>
        <w:t xml:space="preserve">, </w:t>
      </w:r>
      <w:r w:rsidRPr="00E77966">
        <w:rPr>
          <w:rFonts w:asciiTheme="minorHAnsi" w:hAnsiTheme="minorHAnsi" w:cstheme="minorHAnsi"/>
          <w:i/>
          <w:iCs/>
          <w:color w:val="222222"/>
          <w:shd w:val="clear" w:color="auto" w:fill="FFFFFF"/>
        </w:rPr>
        <w:t>24</w:t>
      </w:r>
      <w:r w:rsidRPr="00E77966">
        <w:rPr>
          <w:rFonts w:asciiTheme="minorHAnsi" w:hAnsiTheme="minorHAnsi" w:cstheme="minorHAnsi"/>
          <w:color w:val="222222"/>
          <w:shd w:val="clear" w:color="auto" w:fill="FFFFFF"/>
        </w:rPr>
        <w:t>(2), 4-11.</w:t>
      </w:r>
    </w:p>
    <w:p w14:paraId="2C76FC6D" w14:textId="5FBA5A17" w:rsidR="00DF68A9" w:rsidRPr="00E77966" w:rsidRDefault="00DF68A9"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rPr>
        <w:t xml:space="preserve">Pitts, J. (2020). </w:t>
      </w:r>
      <w:hyperlink r:id="rId41" w:history="1">
        <w:r w:rsidRPr="00E77966">
          <w:rPr>
            <w:rStyle w:val="Hyperlink"/>
            <w:rFonts w:asciiTheme="minorHAnsi" w:hAnsiTheme="minorHAnsi" w:cstheme="minorHAnsi"/>
            <w:i/>
            <w:iCs/>
          </w:rPr>
          <w:t>Self-care can be social justice.</w:t>
        </w:r>
      </w:hyperlink>
      <w:r w:rsidRPr="00E77966">
        <w:rPr>
          <w:rFonts w:asciiTheme="minorHAnsi" w:hAnsiTheme="minorHAnsi" w:cstheme="minorHAnsi"/>
          <w:i/>
          <w:iCs/>
          <w:color w:val="222222"/>
        </w:rPr>
        <w:t xml:space="preserve"> Learning </w:t>
      </w:r>
      <w:r w:rsidRPr="00E77966">
        <w:rPr>
          <w:rFonts w:asciiTheme="minorHAnsi" w:hAnsiTheme="minorHAnsi" w:cstheme="minorHAnsi"/>
          <w:color w:val="222222"/>
        </w:rPr>
        <w:t>for Justice. </w:t>
      </w:r>
    </w:p>
    <w:p w14:paraId="0D7A5CC3" w14:textId="77777777" w:rsidR="00DF68A9" w:rsidRPr="00E77966" w:rsidRDefault="00DF68A9" w:rsidP="00F4604D">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color w:val="222222"/>
        </w:rPr>
        <w:t>Kukla</w:t>
      </w:r>
      <w:proofErr w:type="spellEnd"/>
      <w:r w:rsidRPr="00E77966">
        <w:rPr>
          <w:rFonts w:asciiTheme="minorHAnsi" w:hAnsiTheme="minorHAnsi" w:cstheme="minorHAnsi"/>
          <w:color w:val="222222"/>
        </w:rPr>
        <w:t xml:space="preserve">, E. (2022) </w:t>
      </w:r>
      <w:hyperlink r:id="rId42" w:history="1">
        <w:r w:rsidRPr="00E77966">
          <w:rPr>
            <w:rStyle w:val="Hyperlink"/>
            <w:rFonts w:asciiTheme="minorHAnsi" w:hAnsiTheme="minorHAnsi" w:cstheme="minorHAnsi"/>
            <w:i/>
            <w:iCs/>
            <w:color w:val="1155CC"/>
          </w:rPr>
          <w:t>The most valuable thing I can teach my kid is how to be lazy</w:t>
        </w:r>
      </w:hyperlink>
      <w:r w:rsidRPr="00E77966">
        <w:rPr>
          <w:rFonts w:asciiTheme="minorHAnsi" w:hAnsiTheme="minorHAnsi" w:cstheme="minorHAnsi"/>
          <w:i/>
          <w:iCs/>
          <w:color w:val="222222"/>
        </w:rPr>
        <w:t>.</w:t>
      </w:r>
      <w:r w:rsidRPr="00E77966">
        <w:rPr>
          <w:rFonts w:asciiTheme="minorHAnsi" w:hAnsiTheme="minorHAnsi" w:cstheme="minorHAnsi"/>
          <w:color w:val="222222"/>
        </w:rPr>
        <w:t xml:space="preserve"> </w:t>
      </w:r>
      <w:r w:rsidRPr="00E77966">
        <w:rPr>
          <w:rFonts w:asciiTheme="minorHAnsi" w:hAnsiTheme="minorHAnsi" w:cstheme="minorHAnsi"/>
          <w:i/>
          <w:iCs/>
          <w:color w:val="222222"/>
        </w:rPr>
        <w:t>New York Times. </w:t>
      </w:r>
    </w:p>
    <w:p w14:paraId="2A455C37" w14:textId="77777777" w:rsidR="00DF68A9" w:rsidRPr="00E77966" w:rsidRDefault="00DF68A9" w:rsidP="00F4604D">
      <w:pPr>
        <w:rPr>
          <w:rFonts w:asciiTheme="minorHAnsi" w:hAnsiTheme="minorHAnsi" w:cstheme="minorHAnsi"/>
        </w:rPr>
      </w:pPr>
    </w:p>
    <w:p w14:paraId="41EF665F" w14:textId="77777777" w:rsidR="00DF68A9" w:rsidRPr="00E77966" w:rsidRDefault="00DF68A9" w:rsidP="00F4604D">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In class: Panel of SSWs and SSWs who serve in administrative roles</w:t>
      </w:r>
    </w:p>
    <w:p w14:paraId="18CA87BB" w14:textId="77777777" w:rsidR="00DF68A9" w:rsidRPr="00E77966" w:rsidRDefault="00DF68A9" w:rsidP="00F4604D">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In class activity: Outline personal philosophy of school social work practice (addressing MTSS, work with exceptional learners, consultant and educator roles, anti-racism and anti-oppression).</w:t>
      </w:r>
    </w:p>
    <w:p w14:paraId="2CC5BF04" w14:textId="77777777" w:rsidR="00DF68A9" w:rsidRPr="00E77966" w:rsidRDefault="00DF68A9" w:rsidP="00F4604D">
      <w:pPr>
        <w:rPr>
          <w:rFonts w:asciiTheme="minorHAnsi" w:hAnsiTheme="minorHAnsi" w:cstheme="minorHAnsi"/>
        </w:rPr>
      </w:pPr>
    </w:p>
    <w:p w14:paraId="18363377" w14:textId="77777777" w:rsidR="00F4604D" w:rsidRPr="00E77966" w:rsidRDefault="00F4604D" w:rsidP="00F4604D">
      <w:pPr>
        <w:pStyle w:val="NormalWeb"/>
        <w:spacing w:before="0" w:beforeAutospacing="0" w:after="0" w:afterAutospacing="0"/>
        <w:rPr>
          <w:rFonts w:asciiTheme="minorHAnsi" w:hAnsiTheme="minorHAnsi" w:cstheme="minorHAnsi"/>
          <w:color w:val="000000"/>
        </w:rPr>
      </w:pPr>
    </w:p>
    <w:p w14:paraId="393DCB21" w14:textId="76899C18" w:rsidR="00DF68A9" w:rsidRPr="00E77966" w:rsidRDefault="00DF68A9" w:rsidP="00F4604D">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6: Systemic intervention (2 weeks)</w:t>
      </w:r>
    </w:p>
    <w:p w14:paraId="7BBCD41B" w14:textId="1A65EFD0" w:rsidR="00F57157" w:rsidRPr="00E77966" w:rsidRDefault="00F57157" w:rsidP="00F4604D">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In this module, we will develop hands-on skills for systemic intervention in the school setting.</w:t>
      </w:r>
    </w:p>
    <w:p w14:paraId="71F17F80" w14:textId="77777777" w:rsidR="00F4604D" w:rsidRPr="00E77966" w:rsidRDefault="00F4604D" w:rsidP="00F4604D">
      <w:pPr>
        <w:pStyle w:val="NormalWeb"/>
        <w:spacing w:before="0" w:beforeAutospacing="0" w:after="0" w:afterAutospacing="0"/>
        <w:rPr>
          <w:rFonts w:asciiTheme="minorHAnsi" w:hAnsiTheme="minorHAnsi" w:cstheme="minorHAnsi"/>
          <w:b/>
          <w:bCs/>
          <w:color w:val="000000"/>
        </w:rPr>
      </w:pPr>
    </w:p>
    <w:p w14:paraId="12A68031" w14:textId="1E77B899"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18908B0E" w14:textId="77777777" w:rsidR="00DF68A9" w:rsidRPr="00E77966" w:rsidRDefault="00DF68A9" w:rsidP="00F4604D">
      <w:pPr>
        <w:pStyle w:val="NormalWeb"/>
        <w:numPr>
          <w:ilvl w:val="0"/>
          <w:numId w:val="45"/>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skills with screening tools, psychoeducation, professional development and lesson planning related to whole-class and whole-school intervention. </w:t>
      </w:r>
    </w:p>
    <w:p w14:paraId="7C3354D9" w14:textId="77777777" w:rsidR="00DF68A9" w:rsidRPr="00E77966" w:rsidRDefault="00DF68A9" w:rsidP="00F4604D">
      <w:pPr>
        <w:pStyle w:val="NormalWeb"/>
        <w:numPr>
          <w:ilvl w:val="0"/>
          <w:numId w:val="45"/>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consider the role of the school social worker in planning, leading and implementing school-wide interventions</w:t>
      </w:r>
    </w:p>
    <w:p w14:paraId="4A51B2C5" w14:textId="0248C792" w:rsidR="00F57157" w:rsidRPr="00E77966" w:rsidRDefault="00F57157" w:rsidP="00F4604D">
      <w:pPr>
        <w:rPr>
          <w:rFonts w:asciiTheme="minorHAnsi" w:hAnsiTheme="minorHAnsi" w:cstheme="minorHAnsi"/>
        </w:rPr>
      </w:pPr>
    </w:p>
    <w:p w14:paraId="425E1EFB" w14:textId="21869CC6" w:rsidR="0039601D" w:rsidRPr="00E77966" w:rsidRDefault="0039601D" w:rsidP="00F4604D">
      <w:pPr>
        <w:rPr>
          <w:rFonts w:asciiTheme="minorHAnsi" w:hAnsiTheme="minorHAnsi" w:cstheme="minorHAnsi"/>
          <w:b/>
          <w:bCs/>
        </w:rPr>
      </w:pPr>
      <w:r w:rsidRPr="00E77966">
        <w:rPr>
          <w:rFonts w:asciiTheme="minorHAnsi" w:hAnsiTheme="minorHAnsi" w:cstheme="minorHAnsi"/>
          <w:b/>
          <w:bCs/>
        </w:rPr>
        <w:t>Module 6, week 1: Review of systemic intervention principles and critical exploration of systemic intervention models</w:t>
      </w:r>
    </w:p>
    <w:p w14:paraId="44392E79" w14:textId="77777777" w:rsidR="0039601D" w:rsidRPr="00E77966" w:rsidRDefault="0039601D" w:rsidP="00F4604D">
      <w:pPr>
        <w:rPr>
          <w:rFonts w:asciiTheme="minorHAnsi" w:hAnsiTheme="minorHAnsi" w:cstheme="minorHAnsi"/>
        </w:rPr>
      </w:pPr>
    </w:p>
    <w:p w14:paraId="3AA1236F" w14:textId="5F06B5AE" w:rsidR="005F6F37" w:rsidRPr="00E77966" w:rsidRDefault="005F6F37" w:rsidP="00F4604D">
      <w:pPr>
        <w:rPr>
          <w:rFonts w:asciiTheme="minorHAnsi" w:hAnsiTheme="minorHAnsi" w:cstheme="minorHAnsi"/>
          <w:b/>
          <w:bCs/>
        </w:rPr>
      </w:pPr>
      <w:r w:rsidRPr="00E77966">
        <w:rPr>
          <w:rFonts w:asciiTheme="minorHAnsi" w:hAnsiTheme="minorHAnsi" w:cstheme="minorHAnsi"/>
          <w:b/>
          <w:bCs/>
        </w:rPr>
        <w:lastRenderedPageBreak/>
        <w:t>Required content:</w:t>
      </w:r>
    </w:p>
    <w:p w14:paraId="0C51BEB7" w14:textId="1CA86EBC" w:rsidR="0039601D" w:rsidRPr="00E77966" w:rsidRDefault="0039601D" w:rsidP="00F4604D">
      <w:pPr>
        <w:pStyle w:val="NormalWeb"/>
        <w:spacing w:before="0" w:beforeAutospacing="0" w:after="0" w:afterAutospacing="0"/>
        <w:ind w:left="720" w:hanging="720"/>
        <w:rPr>
          <w:rFonts w:asciiTheme="minorHAnsi" w:hAnsiTheme="minorHAnsi" w:cstheme="minorHAnsi"/>
          <w:color w:val="000000" w:themeColor="text1"/>
        </w:rPr>
      </w:pPr>
      <w:r w:rsidRPr="00E77966">
        <w:rPr>
          <w:rFonts w:asciiTheme="minorHAnsi" w:hAnsiTheme="minorHAnsi" w:cstheme="minorHAnsi"/>
          <w:color w:val="000000" w:themeColor="text1"/>
        </w:rPr>
        <w:t>Cowie, H</w:t>
      </w:r>
      <w:r w:rsidR="008F2290" w:rsidRPr="00E77966">
        <w:rPr>
          <w:rFonts w:asciiTheme="minorHAnsi" w:hAnsiTheme="minorHAnsi" w:cstheme="minorHAnsi"/>
          <w:color w:val="000000" w:themeColor="text1"/>
        </w:rPr>
        <w:t>. &amp; Myers, C.A. (2018)</w:t>
      </w:r>
      <w:r w:rsidRPr="00E77966">
        <w:rPr>
          <w:rFonts w:asciiTheme="minorHAnsi" w:hAnsiTheme="minorHAnsi" w:cstheme="minorHAnsi"/>
          <w:color w:val="000000" w:themeColor="text1"/>
        </w:rPr>
        <w:t xml:space="preserve">. </w:t>
      </w:r>
      <w:r w:rsidRPr="00E77966">
        <w:rPr>
          <w:rFonts w:asciiTheme="minorHAnsi" w:hAnsiTheme="minorHAnsi" w:cstheme="minorHAnsi"/>
          <w:i/>
          <w:iCs/>
          <w:color w:val="000000" w:themeColor="text1"/>
        </w:rPr>
        <w:t xml:space="preserve">School Bullying and Mental </w:t>
      </w:r>
      <w:proofErr w:type="gramStart"/>
      <w:r w:rsidRPr="00E77966">
        <w:rPr>
          <w:rFonts w:asciiTheme="minorHAnsi" w:hAnsiTheme="minorHAnsi" w:cstheme="minorHAnsi"/>
          <w:i/>
          <w:iCs/>
          <w:color w:val="000000" w:themeColor="text1"/>
        </w:rPr>
        <w:t>Health :</w:t>
      </w:r>
      <w:proofErr w:type="gramEnd"/>
      <w:r w:rsidRPr="00E77966">
        <w:rPr>
          <w:rFonts w:asciiTheme="minorHAnsi" w:hAnsiTheme="minorHAnsi" w:cstheme="minorHAnsi"/>
          <w:i/>
          <w:iCs/>
          <w:color w:val="000000" w:themeColor="text1"/>
        </w:rPr>
        <w:t xml:space="preserve"> Risks, Intervention and Prevention</w:t>
      </w:r>
      <w:r w:rsidR="008F2290" w:rsidRPr="00E77966">
        <w:rPr>
          <w:rFonts w:asciiTheme="minorHAnsi" w:hAnsiTheme="minorHAnsi" w:cstheme="minorHAnsi"/>
          <w:i/>
          <w:iCs/>
          <w:color w:val="000000" w:themeColor="text1"/>
        </w:rPr>
        <w:t xml:space="preserve"> </w:t>
      </w:r>
      <w:r w:rsidRPr="00E77966">
        <w:rPr>
          <w:rFonts w:asciiTheme="minorHAnsi" w:hAnsiTheme="minorHAnsi" w:cstheme="minorHAnsi"/>
          <w:color w:val="000000" w:themeColor="text1"/>
        </w:rPr>
        <w:t>(Chapter 11)</w:t>
      </w:r>
      <w:r w:rsidR="008F2290" w:rsidRPr="00E77966">
        <w:rPr>
          <w:rFonts w:asciiTheme="minorHAnsi" w:hAnsiTheme="minorHAnsi" w:cstheme="minorHAnsi"/>
          <w:color w:val="000000" w:themeColor="text1"/>
        </w:rPr>
        <w:t>. Routledge</w:t>
      </w:r>
    </w:p>
    <w:p w14:paraId="34268170" w14:textId="05FC3E67" w:rsidR="0039601D" w:rsidRPr="00E77966" w:rsidRDefault="0039601D" w:rsidP="00F4604D">
      <w:pPr>
        <w:pStyle w:val="NormalWeb"/>
        <w:spacing w:before="0" w:beforeAutospacing="0" w:after="0" w:afterAutospacing="0"/>
        <w:ind w:left="720" w:hanging="720"/>
        <w:rPr>
          <w:rFonts w:asciiTheme="minorHAnsi" w:hAnsiTheme="minorHAnsi" w:cstheme="minorHAnsi"/>
          <w:color w:val="000000" w:themeColor="text1"/>
        </w:rPr>
      </w:pPr>
      <w:proofErr w:type="spellStart"/>
      <w:r w:rsidRPr="00E77966">
        <w:rPr>
          <w:rFonts w:asciiTheme="minorHAnsi" w:hAnsiTheme="minorHAnsi" w:cstheme="minorHAnsi"/>
          <w:color w:val="000000" w:themeColor="text1"/>
        </w:rPr>
        <w:t>Pepler</w:t>
      </w:r>
      <w:proofErr w:type="spellEnd"/>
      <w:r w:rsidRPr="00E77966">
        <w:rPr>
          <w:rFonts w:asciiTheme="minorHAnsi" w:hAnsiTheme="minorHAnsi" w:cstheme="minorHAnsi"/>
          <w:color w:val="000000" w:themeColor="text1"/>
        </w:rPr>
        <w:t>, D</w:t>
      </w:r>
      <w:r w:rsidR="008F2290" w:rsidRPr="00E77966">
        <w:rPr>
          <w:rFonts w:asciiTheme="minorHAnsi" w:hAnsiTheme="minorHAnsi" w:cstheme="minorHAnsi"/>
          <w:color w:val="000000" w:themeColor="text1"/>
        </w:rPr>
        <w:t xml:space="preserve">., </w:t>
      </w:r>
      <w:r w:rsidRPr="00E77966">
        <w:rPr>
          <w:rFonts w:asciiTheme="minorHAnsi" w:hAnsiTheme="minorHAnsi" w:cstheme="minorHAnsi"/>
          <w:color w:val="000000" w:themeColor="text1"/>
        </w:rPr>
        <w:t xml:space="preserve">Mishna, </w:t>
      </w:r>
      <w:r w:rsidR="008F2290" w:rsidRPr="00E77966">
        <w:rPr>
          <w:rFonts w:asciiTheme="minorHAnsi" w:hAnsiTheme="minorHAnsi" w:cstheme="minorHAnsi"/>
          <w:color w:val="000000" w:themeColor="text1"/>
        </w:rPr>
        <w:t>F.</w:t>
      </w:r>
      <w:proofErr w:type="gramStart"/>
      <w:r w:rsidR="008F2290" w:rsidRPr="00E77966">
        <w:rPr>
          <w:rFonts w:asciiTheme="minorHAnsi" w:hAnsiTheme="minorHAnsi" w:cstheme="minorHAnsi"/>
          <w:color w:val="000000" w:themeColor="text1"/>
        </w:rPr>
        <w:t xml:space="preserve">, </w:t>
      </w:r>
      <w:r w:rsidRPr="00E77966">
        <w:rPr>
          <w:rFonts w:asciiTheme="minorHAnsi" w:hAnsiTheme="minorHAnsi" w:cstheme="minorHAnsi"/>
          <w:color w:val="000000" w:themeColor="text1"/>
        </w:rPr>
        <w:t xml:space="preserve"> Doucet</w:t>
      </w:r>
      <w:proofErr w:type="gramEnd"/>
      <w:r w:rsidRPr="00E77966">
        <w:rPr>
          <w:rFonts w:asciiTheme="minorHAnsi" w:hAnsiTheme="minorHAnsi" w:cstheme="minorHAnsi"/>
          <w:color w:val="000000" w:themeColor="text1"/>
        </w:rPr>
        <w:t xml:space="preserve">, </w:t>
      </w:r>
      <w:r w:rsidR="008F2290" w:rsidRPr="00E77966">
        <w:rPr>
          <w:rFonts w:asciiTheme="minorHAnsi" w:hAnsiTheme="minorHAnsi" w:cstheme="minorHAnsi"/>
          <w:color w:val="000000" w:themeColor="text1"/>
        </w:rPr>
        <w:t xml:space="preserve">J., &amp; </w:t>
      </w:r>
      <w:proofErr w:type="spellStart"/>
      <w:r w:rsidRPr="00E77966">
        <w:rPr>
          <w:rFonts w:asciiTheme="minorHAnsi" w:hAnsiTheme="minorHAnsi" w:cstheme="minorHAnsi"/>
          <w:color w:val="000000" w:themeColor="text1"/>
        </w:rPr>
        <w:t>Lameiro</w:t>
      </w:r>
      <w:proofErr w:type="spellEnd"/>
      <w:r w:rsidRPr="00E77966">
        <w:rPr>
          <w:rFonts w:asciiTheme="minorHAnsi" w:hAnsiTheme="minorHAnsi" w:cstheme="minorHAnsi"/>
          <w:color w:val="000000" w:themeColor="text1"/>
        </w:rPr>
        <w:t>, M.</w:t>
      </w:r>
      <w:r w:rsidR="008F2290" w:rsidRPr="00E77966">
        <w:rPr>
          <w:rFonts w:asciiTheme="minorHAnsi" w:hAnsiTheme="minorHAnsi" w:cstheme="minorHAnsi"/>
          <w:color w:val="000000" w:themeColor="text1"/>
        </w:rPr>
        <w:t xml:space="preserve"> </w:t>
      </w:r>
      <w:r w:rsidRPr="00E77966">
        <w:rPr>
          <w:rFonts w:asciiTheme="minorHAnsi" w:hAnsiTheme="minorHAnsi" w:cstheme="minorHAnsi"/>
          <w:color w:val="000000" w:themeColor="text1"/>
        </w:rPr>
        <w:t xml:space="preserve">(2021) Witnesses in </w:t>
      </w:r>
      <w:r w:rsidR="008F2290" w:rsidRPr="00E77966">
        <w:rPr>
          <w:rFonts w:asciiTheme="minorHAnsi" w:hAnsiTheme="minorHAnsi" w:cstheme="minorHAnsi"/>
          <w:color w:val="000000" w:themeColor="text1"/>
        </w:rPr>
        <w:t>c</w:t>
      </w:r>
      <w:r w:rsidRPr="00E77966">
        <w:rPr>
          <w:rFonts w:asciiTheme="minorHAnsi" w:hAnsiTheme="minorHAnsi" w:cstheme="minorHAnsi"/>
          <w:color w:val="000000" w:themeColor="text1"/>
        </w:rPr>
        <w:t xml:space="preserve">yberbullying:  Roles and </w:t>
      </w:r>
      <w:r w:rsidR="008F2290" w:rsidRPr="00E77966">
        <w:rPr>
          <w:rFonts w:asciiTheme="minorHAnsi" w:hAnsiTheme="minorHAnsi" w:cstheme="minorHAnsi"/>
          <w:color w:val="000000" w:themeColor="text1"/>
        </w:rPr>
        <w:t>d</w:t>
      </w:r>
      <w:r w:rsidRPr="00E77966">
        <w:rPr>
          <w:rFonts w:asciiTheme="minorHAnsi" w:hAnsiTheme="minorHAnsi" w:cstheme="minorHAnsi"/>
          <w:color w:val="000000" w:themeColor="text1"/>
        </w:rPr>
        <w:t xml:space="preserve">ilemmas,  </w:t>
      </w:r>
      <w:r w:rsidRPr="00E77966">
        <w:rPr>
          <w:rFonts w:asciiTheme="minorHAnsi" w:hAnsiTheme="minorHAnsi" w:cstheme="minorHAnsi"/>
          <w:i/>
          <w:iCs/>
          <w:color w:val="000000" w:themeColor="text1"/>
        </w:rPr>
        <w:t>Children &amp; Schools. 43</w:t>
      </w:r>
      <w:r w:rsidRPr="00E77966">
        <w:rPr>
          <w:rFonts w:asciiTheme="minorHAnsi" w:hAnsiTheme="minorHAnsi" w:cstheme="minorHAnsi"/>
          <w:color w:val="000000" w:themeColor="text1"/>
        </w:rPr>
        <w:t>(1), 45-53. </w:t>
      </w:r>
    </w:p>
    <w:p w14:paraId="44534C17" w14:textId="77777777" w:rsidR="00C10FC8" w:rsidRPr="00E77966" w:rsidRDefault="00DF68A9" w:rsidP="00C10FC8">
      <w:pPr>
        <w:pStyle w:val="NormalWeb"/>
        <w:spacing w:before="0" w:beforeAutospacing="0" w:after="0" w:afterAutospacing="0"/>
        <w:ind w:left="720" w:hanging="720"/>
        <w:rPr>
          <w:rFonts w:asciiTheme="minorHAnsi" w:hAnsiTheme="minorHAnsi" w:cstheme="minorHAnsi"/>
          <w:color w:val="000000"/>
        </w:rPr>
      </w:pPr>
      <w:r w:rsidRPr="00E77966">
        <w:rPr>
          <w:rFonts w:asciiTheme="minorHAnsi" w:hAnsiTheme="minorHAnsi" w:cstheme="minorHAnsi"/>
          <w:color w:val="000000"/>
          <w:lang w:val="de-DE"/>
        </w:rPr>
        <w:t>Erickson, A</w:t>
      </w:r>
      <w:r w:rsidR="008F2290" w:rsidRPr="00E77966">
        <w:rPr>
          <w:rFonts w:asciiTheme="minorHAnsi" w:hAnsiTheme="minorHAnsi" w:cstheme="minorHAnsi"/>
          <w:color w:val="000000"/>
          <w:lang w:val="de-DE"/>
        </w:rPr>
        <w:t>.</w:t>
      </w:r>
      <w:r w:rsidRPr="00E77966">
        <w:rPr>
          <w:rFonts w:asciiTheme="minorHAnsi" w:hAnsiTheme="minorHAnsi" w:cstheme="minorHAnsi"/>
          <w:color w:val="000000"/>
          <w:lang w:val="de-DE"/>
        </w:rPr>
        <w:t xml:space="preserve">, </w:t>
      </w:r>
      <w:r w:rsidR="008F2290" w:rsidRPr="00E77966">
        <w:rPr>
          <w:rFonts w:asciiTheme="minorHAnsi" w:hAnsiTheme="minorHAnsi" w:cstheme="minorHAnsi"/>
          <w:color w:val="000000"/>
          <w:lang w:val="de-DE"/>
        </w:rPr>
        <w:t>&amp;</w:t>
      </w:r>
      <w:r w:rsidRPr="00E77966">
        <w:rPr>
          <w:rFonts w:asciiTheme="minorHAnsi" w:hAnsiTheme="minorHAnsi" w:cstheme="minorHAnsi"/>
          <w:color w:val="000000"/>
          <w:lang w:val="de-DE"/>
        </w:rPr>
        <w:t xml:space="preserve"> </w:t>
      </w:r>
      <w:r w:rsidR="008F2290" w:rsidRPr="00E77966">
        <w:rPr>
          <w:rFonts w:asciiTheme="minorHAnsi" w:hAnsiTheme="minorHAnsi" w:cstheme="minorHAnsi"/>
          <w:color w:val="000000"/>
          <w:lang w:val="de-DE"/>
        </w:rPr>
        <w:t xml:space="preserve">Abel, </w:t>
      </w:r>
      <w:r w:rsidRPr="00E77966">
        <w:rPr>
          <w:rFonts w:asciiTheme="minorHAnsi" w:hAnsiTheme="minorHAnsi" w:cstheme="minorHAnsi"/>
          <w:color w:val="000000"/>
          <w:lang w:val="de-DE"/>
        </w:rPr>
        <w:t>N</w:t>
      </w:r>
      <w:r w:rsidR="008F2290" w:rsidRPr="00E77966">
        <w:rPr>
          <w:rFonts w:asciiTheme="minorHAnsi" w:hAnsiTheme="minorHAnsi" w:cstheme="minorHAnsi"/>
          <w:color w:val="000000"/>
          <w:lang w:val="de-DE"/>
        </w:rPr>
        <w:t>.</w:t>
      </w:r>
      <w:r w:rsidRPr="00E77966">
        <w:rPr>
          <w:rFonts w:asciiTheme="minorHAnsi" w:hAnsiTheme="minorHAnsi" w:cstheme="minorHAnsi"/>
          <w:color w:val="000000"/>
          <w:lang w:val="de-DE"/>
        </w:rPr>
        <w:t xml:space="preserve">R. </w:t>
      </w:r>
      <w:r w:rsidR="008F2290" w:rsidRPr="00E77966">
        <w:rPr>
          <w:rFonts w:asciiTheme="minorHAnsi" w:hAnsiTheme="minorHAnsi" w:cstheme="minorHAnsi"/>
          <w:color w:val="000000"/>
          <w:lang w:val="de-DE"/>
        </w:rPr>
        <w:t xml:space="preserve">(2013). </w:t>
      </w:r>
      <w:r w:rsidRPr="00E77966">
        <w:rPr>
          <w:rFonts w:asciiTheme="minorHAnsi" w:hAnsiTheme="minorHAnsi" w:cstheme="minorHAnsi"/>
          <w:color w:val="000000"/>
          <w:lang w:val="de-DE"/>
        </w:rPr>
        <w:t xml:space="preserve"> </w:t>
      </w:r>
      <w:r w:rsidRPr="00E77966">
        <w:rPr>
          <w:rFonts w:asciiTheme="minorHAnsi" w:hAnsiTheme="minorHAnsi" w:cstheme="minorHAnsi"/>
          <w:color w:val="000000"/>
        </w:rPr>
        <w:t xml:space="preserve">A </w:t>
      </w:r>
      <w:r w:rsidR="00C10FC8" w:rsidRPr="00E77966">
        <w:rPr>
          <w:rFonts w:asciiTheme="minorHAnsi" w:hAnsiTheme="minorHAnsi" w:cstheme="minorHAnsi"/>
          <w:color w:val="000000"/>
        </w:rPr>
        <w:t>h</w:t>
      </w:r>
      <w:r w:rsidRPr="00E77966">
        <w:rPr>
          <w:rFonts w:asciiTheme="minorHAnsi" w:hAnsiTheme="minorHAnsi" w:cstheme="minorHAnsi"/>
          <w:color w:val="000000"/>
        </w:rPr>
        <w:t xml:space="preserve">igh </w:t>
      </w:r>
      <w:r w:rsidR="00C10FC8" w:rsidRPr="00E77966">
        <w:rPr>
          <w:rFonts w:asciiTheme="minorHAnsi" w:hAnsiTheme="minorHAnsi" w:cstheme="minorHAnsi"/>
          <w:color w:val="000000"/>
        </w:rPr>
        <w:t>s</w:t>
      </w:r>
      <w:r w:rsidRPr="00E77966">
        <w:rPr>
          <w:rFonts w:asciiTheme="minorHAnsi" w:hAnsiTheme="minorHAnsi" w:cstheme="minorHAnsi"/>
          <w:color w:val="000000"/>
        </w:rPr>
        <w:t xml:space="preserve">chool </w:t>
      </w:r>
      <w:r w:rsidR="00C10FC8" w:rsidRPr="00E77966">
        <w:rPr>
          <w:rFonts w:asciiTheme="minorHAnsi" w:hAnsiTheme="minorHAnsi" w:cstheme="minorHAnsi"/>
          <w:color w:val="000000"/>
        </w:rPr>
        <w:t>c</w:t>
      </w:r>
      <w:r w:rsidRPr="00E77966">
        <w:rPr>
          <w:rFonts w:asciiTheme="minorHAnsi" w:hAnsiTheme="minorHAnsi" w:cstheme="minorHAnsi"/>
          <w:color w:val="000000"/>
        </w:rPr>
        <w:t xml:space="preserve">ounselor’s </w:t>
      </w:r>
      <w:r w:rsidR="00C10FC8" w:rsidRPr="00E77966">
        <w:rPr>
          <w:rFonts w:asciiTheme="minorHAnsi" w:hAnsiTheme="minorHAnsi" w:cstheme="minorHAnsi"/>
          <w:color w:val="000000"/>
        </w:rPr>
        <w:t>l</w:t>
      </w:r>
      <w:r w:rsidRPr="00E77966">
        <w:rPr>
          <w:rFonts w:asciiTheme="minorHAnsi" w:hAnsiTheme="minorHAnsi" w:cstheme="minorHAnsi"/>
          <w:color w:val="000000"/>
        </w:rPr>
        <w:t xml:space="preserve">eadership in </w:t>
      </w:r>
      <w:r w:rsidR="00C10FC8" w:rsidRPr="00E77966">
        <w:rPr>
          <w:rFonts w:asciiTheme="minorHAnsi" w:hAnsiTheme="minorHAnsi" w:cstheme="minorHAnsi"/>
          <w:color w:val="000000"/>
        </w:rPr>
        <w:t>p</w:t>
      </w:r>
      <w:r w:rsidRPr="00E77966">
        <w:rPr>
          <w:rFonts w:asciiTheme="minorHAnsi" w:hAnsiTheme="minorHAnsi" w:cstheme="minorHAnsi"/>
          <w:color w:val="000000"/>
        </w:rPr>
        <w:t xml:space="preserve">roviding </w:t>
      </w:r>
      <w:r w:rsidR="00C10FC8" w:rsidRPr="00E77966">
        <w:rPr>
          <w:rFonts w:asciiTheme="minorHAnsi" w:hAnsiTheme="minorHAnsi" w:cstheme="minorHAnsi"/>
          <w:color w:val="000000"/>
        </w:rPr>
        <w:t>s</w:t>
      </w:r>
      <w:r w:rsidRPr="00E77966">
        <w:rPr>
          <w:rFonts w:asciiTheme="minorHAnsi" w:hAnsiTheme="minorHAnsi" w:cstheme="minorHAnsi"/>
          <w:color w:val="000000"/>
        </w:rPr>
        <w:t>chool-</w:t>
      </w:r>
      <w:r w:rsidR="00C10FC8" w:rsidRPr="00E77966">
        <w:rPr>
          <w:rFonts w:asciiTheme="minorHAnsi" w:hAnsiTheme="minorHAnsi" w:cstheme="minorHAnsi"/>
          <w:color w:val="000000"/>
        </w:rPr>
        <w:t>w</w:t>
      </w:r>
      <w:r w:rsidRPr="00E77966">
        <w:rPr>
          <w:rFonts w:asciiTheme="minorHAnsi" w:hAnsiTheme="minorHAnsi" w:cstheme="minorHAnsi"/>
          <w:color w:val="000000"/>
        </w:rPr>
        <w:t xml:space="preserve">ide </w:t>
      </w:r>
      <w:r w:rsidR="00C10FC8" w:rsidRPr="00E77966">
        <w:rPr>
          <w:rFonts w:asciiTheme="minorHAnsi" w:hAnsiTheme="minorHAnsi" w:cstheme="minorHAnsi"/>
          <w:color w:val="000000"/>
        </w:rPr>
        <w:t>s</w:t>
      </w:r>
      <w:r w:rsidRPr="00E77966">
        <w:rPr>
          <w:rFonts w:asciiTheme="minorHAnsi" w:hAnsiTheme="minorHAnsi" w:cstheme="minorHAnsi"/>
          <w:color w:val="000000"/>
        </w:rPr>
        <w:t xml:space="preserve">creenings for </w:t>
      </w:r>
      <w:r w:rsidR="00C10FC8" w:rsidRPr="00E77966">
        <w:rPr>
          <w:rFonts w:asciiTheme="minorHAnsi" w:hAnsiTheme="minorHAnsi" w:cstheme="minorHAnsi"/>
          <w:color w:val="000000"/>
        </w:rPr>
        <w:t>d</w:t>
      </w:r>
      <w:r w:rsidRPr="00E77966">
        <w:rPr>
          <w:rFonts w:asciiTheme="minorHAnsi" w:hAnsiTheme="minorHAnsi" w:cstheme="minorHAnsi"/>
          <w:color w:val="000000"/>
        </w:rPr>
        <w:t xml:space="preserve">epression and </w:t>
      </w:r>
      <w:r w:rsidR="00C10FC8" w:rsidRPr="00E77966">
        <w:rPr>
          <w:rFonts w:asciiTheme="minorHAnsi" w:hAnsiTheme="minorHAnsi" w:cstheme="minorHAnsi"/>
          <w:color w:val="000000"/>
        </w:rPr>
        <w:t>e</w:t>
      </w:r>
      <w:r w:rsidRPr="00E77966">
        <w:rPr>
          <w:rFonts w:asciiTheme="minorHAnsi" w:hAnsiTheme="minorHAnsi" w:cstheme="minorHAnsi"/>
          <w:color w:val="000000"/>
        </w:rPr>
        <w:t xml:space="preserve">nhancing </w:t>
      </w:r>
      <w:r w:rsidR="00C10FC8" w:rsidRPr="00E77966">
        <w:rPr>
          <w:rFonts w:asciiTheme="minorHAnsi" w:hAnsiTheme="minorHAnsi" w:cstheme="minorHAnsi"/>
          <w:color w:val="000000"/>
        </w:rPr>
        <w:t>s</w:t>
      </w:r>
      <w:r w:rsidRPr="00E77966">
        <w:rPr>
          <w:rFonts w:asciiTheme="minorHAnsi" w:hAnsiTheme="minorHAnsi" w:cstheme="minorHAnsi"/>
          <w:color w:val="000000"/>
        </w:rPr>
        <w:t xml:space="preserve">uicide </w:t>
      </w:r>
      <w:r w:rsidR="00C10FC8" w:rsidRPr="00E77966">
        <w:rPr>
          <w:rFonts w:asciiTheme="minorHAnsi" w:hAnsiTheme="minorHAnsi" w:cstheme="minorHAnsi"/>
          <w:color w:val="000000"/>
        </w:rPr>
        <w:t>a</w:t>
      </w:r>
      <w:r w:rsidRPr="00E77966">
        <w:rPr>
          <w:rFonts w:asciiTheme="minorHAnsi" w:hAnsiTheme="minorHAnsi" w:cstheme="minorHAnsi"/>
          <w:color w:val="000000"/>
        </w:rPr>
        <w:t>wareness.</w:t>
      </w:r>
      <w:r w:rsidR="00C10FC8" w:rsidRPr="00E77966">
        <w:rPr>
          <w:rFonts w:asciiTheme="minorHAnsi" w:hAnsiTheme="minorHAnsi" w:cstheme="minorHAnsi"/>
          <w:color w:val="000000"/>
        </w:rPr>
        <w:t xml:space="preserve"> </w:t>
      </w:r>
      <w:r w:rsidRPr="00E77966">
        <w:rPr>
          <w:rFonts w:asciiTheme="minorHAnsi" w:hAnsiTheme="minorHAnsi" w:cstheme="minorHAnsi"/>
          <w:i/>
          <w:iCs/>
          <w:color w:val="000000"/>
        </w:rPr>
        <w:t>Professional School Counseling, 16</w:t>
      </w:r>
      <w:r w:rsidR="00C10FC8" w:rsidRPr="00E77966">
        <w:rPr>
          <w:rFonts w:asciiTheme="minorHAnsi" w:hAnsiTheme="minorHAnsi" w:cstheme="minorHAnsi"/>
          <w:color w:val="000000"/>
        </w:rPr>
        <w:t>(</w:t>
      </w:r>
      <w:r w:rsidRPr="00E77966">
        <w:rPr>
          <w:rFonts w:asciiTheme="minorHAnsi" w:hAnsiTheme="minorHAnsi" w:cstheme="minorHAnsi"/>
          <w:color w:val="000000"/>
        </w:rPr>
        <w:t>5</w:t>
      </w:r>
      <w:r w:rsidR="00C10FC8" w:rsidRPr="00E77966">
        <w:rPr>
          <w:rFonts w:asciiTheme="minorHAnsi" w:hAnsiTheme="minorHAnsi" w:cstheme="minorHAnsi"/>
          <w:color w:val="000000"/>
        </w:rPr>
        <w:t>)</w:t>
      </w:r>
      <w:r w:rsidRPr="00E77966">
        <w:rPr>
          <w:rFonts w:asciiTheme="minorHAnsi" w:hAnsiTheme="minorHAnsi" w:cstheme="minorHAnsi"/>
          <w:color w:val="000000"/>
        </w:rPr>
        <w:t>, 283–89</w:t>
      </w:r>
      <w:r w:rsidR="00C10FC8" w:rsidRPr="00E77966">
        <w:rPr>
          <w:rFonts w:asciiTheme="minorHAnsi" w:hAnsiTheme="minorHAnsi" w:cstheme="minorHAnsi"/>
          <w:color w:val="000000"/>
        </w:rPr>
        <w:t>.</w:t>
      </w:r>
    </w:p>
    <w:p w14:paraId="69C5E6B9" w14:textId="4A1FE2F9" w:rsidR="00C10FC8" w:rsidRPr="00E77966" w:rsidRDefault="00C10FC8" w:rsidP="00C10FC8">
      <w:pPr>
        <w:pStyle w:val="NormalWeb"/>
        <w:spacing w:before="0" w:beforeAutospacing="0" w:after="0" w:afterAutospacing="0"/>
        <w:ind w:left="720" w:hanging="720"/>
        <w:rPr>
          <w:rFonts w:asciiTheme="minorHAnsi" w:hAnsiTheme="minorHAnsi" w:cstheme="minorHAnsi"/>
          <w:color w:val="000000"/>
        </w:rPr>
      </w:pPr>
      <w:proofErr w:type="spellStart"/>
      <w:r w:rsidRPr="00E77966">
        <w:rPr>
          <w:rFonts w:asciiTheme="minorHAnsi" w:hAnsiTheme="minorHAnsi" w:cstheme="minorHAnsi"/>
          <w:color w:val="222222"/>
          <w:shd w:val="clear" w:color="auto" w:fill="FFFFFF"/>
        </w:rPr>
        <w:t>Giesen</w:t>
      </w:r>
      <w:proofErr w:type="spellEnd"/>
      <w:r w:rsidRPr="00E77966">
        <w:rPr>
          <w:rFonts w:asciiTheme="minorHAnsi" w:hAnsiTheme="minorHAnsi" w:cstheme="minorHAnsi"/>
          <w:color w:val="222222"/>
          <w:shd w:val="clear" w:color="auto" w:fill="FFFFFF"/>
        </w:rPr>
        <w:t xml:space="preserve">, F., Searle, A., &amp; Sawyer, M. (2007). Identifying and implementing prevention </w:t>
      </w:r>
      <w:proofErr w:type="spellStart"/>
      <w:r w:rsidRPr="00E77966">
        <w:rPr>
          <w:rFonts w:asciiTheme="minorHAnsi" w:hAnsiTheme="minorHAnsi" w:cstheme="minorHAnsi"/>
          <w:color w:val="222222"/>
          <w:shd w:val="clear" w:color="auto" w:fill="FFFFFF"/>
        </w:rPr>
        <w:t>programmes</w:t>
      </w:r>
      <w:proofErr w:type="spellEnd"/>
      <w:r w:rsidRPr="00E77966">
        <w:rPr>
          <w:rFonts w:asciiTheme="minorHAnsi" w:hAnsiTheme="minorHAnsi" w:cstheme="minorHAnsi"/>
          <w:color w:val="222222"/>
          <w:shd w:val="clear" w:color="auto" w:fill="FFFFFF"/>
        </w:rPr>
        <w:t xml:space="preserve"> for childhood mental health problems. </w:t>
      </w:r>
      <w:r w:rsidRPr="00E77966">
        <w:rPr>
          <w:rFonts w:asciiTheme="minorHAnsi" w:hAnsiTheme="minorHAnsi" w:cstheme="minorHAnsi"/>
          <w:i/>
          <w:iCs/>
          <w:color w:val="222222"/>
          <w:shd w:val="clear" w:color="auto" w:fill="FFFFFF"/>
        </w:rPr>
        <w:t xml:space="preserve">Journal of </w:t>
      </w:r>
      <w:proofErr w:type="spellStart"/>
      <w:r w:rsidRPr="00E77966">
        <w:rPr>
          <w:rFonts w:asciiTheme="minorHAnsi" w:hAnsiTheme="minorHAnsi" w:cstheme="minorHAnsi"/>
          <w:i/>
          <w:iCs/>
          <w:color w:val="222222"/>
          <w:shd w:val="clear" w:color="auto" w:fill="FFFFFF"/>
        </w:rPr>
        <w:t>paediatrics</w:t>
      </w:r>
      <w:proofErr w:type="spellEnd"/>
      <w:r w:rsidRPr="00E77966">
        <w:rPr>
          <w:rFonts w:asciiTheme="minorHAnsi" w:hAnsiTheme="minorHAnsi" w:cstheme="minorHAnsi"/>
          <w:i/>
          <w:iCs/>
          <w:color w:val="222222"/>
          <w:shd w:val="clear" w:color="auto" w:fill="FFFFFF"/>
        </w:rPr>
        <w:t xml:space="preserve"> and child health</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43</w:t>
      </w:r>
      <w:r w:rsidRPr="00E77966">
        <w:rPr>
          <w:rFonts w:asciiTheme="minorHAnsi" w:hAnsiTheme="minorHAnsi" w:cstheme="minorHAnsi"/>
          <w:color w:val="222222"/>
          <w:shd w:val="clear" w:color="auto" w:fill="FFFFFF"/>
        </w:rPr>
        <w:t>(12), 785-789.</w:t>
      </w:r>
    </w:p>
    <w:p w14:paraId="7081C5C5" w14:textId="77777777" w:rsidR="0039601D" w:rsidRPr="00E77966" w:rsidRDefault="0039601D" w:rsidP="00F4604D">
      <w:pPr>
        <w:pStyle w:val="NormalWeb"/>
        <w:spacing w:before="0" w:beforeAutospacing="0" w:after="0" w:afterAutospacing="0"/>
        <w:rPr>
          <w:rFonts w:asciiTheme="minorHAnsi" w:hAnsiTheme="minorHAnsi" w:cstheme="minorHAnsi"/>
        </w:rPr>
      </w:pPr>
    </w:p>
    <w:p w14:paraId="275C0B25" w14:textId="3D1CEF53" w:rsidR="00DF68A9" w:rsidRPr="00E77966" w:rsidRDefault="00DF68A9" w:rsidP="00F4604D">
      <w:pPr>
        <w:rPr>
          <w:rFonts w:asciiTheme="minorHAnsi" w:hAnsiTheme="minorHAnsi" w:cstheme="minorHAnsi"/>
        </w:rPr>
      </w:pPr>
    </w:p>
    <w:p w14:paraId="1A162158" w14:textId="6A5764C1" w:rsidR="0039601D" w:rsidRPr="00E77966" w:rsidRDefault="0039601D" w:rsidP="00F4604D">
      <w:pPr>
        <w:rPr>
          <w:rFonts w:asciiTheme="minorHAnsi" w:hAnsiTheme="minorHAnsi" w:cstheme="minorHAnsi"/>
          <w:b/>
          <w:bCs/>
        </w:rPr>
      </w:pPr>
      <w:r w:rsidRPr="00E77966">
        <w:rPr>
          <w:rFonts w:asciiTheme="minorHAnsi" w:hAnsiTheme="minorHAnsi" w:cstheme="minorHAnsi"/>
          <w:b/>
          <w:bCs/>
        </w:rPr>
        <w:t>Module 6, week 2: Planning for and conducting schoolwide interventions</w:t>
      </w:r>
    </w:p>
    <w:p w14:paraId="4886FB88" w14:textId="52D93AE1" w:rsidR="00DF68A9" w:rsidRPr="00E77966" w:rsidRDefault="00DF68A9" w:rsidP="00F4604D">
      <w:pPr>
        <w:rPr>
          <w:rFonts w:asciiTheme="minorHAnsi" w:hAnsiTheme="minorHAnsi" w:cstheme="minorHAnsi"/>
        </w:rPr>
      </w:pPr>
    </w:p>
    <w:p w14:paraId="19CE5597" w14:textId="5D0EDA52"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037E8367" w14:textId="77777777" w:rsidR="00C10FC8" w:rsidRPr="00E77966" w:rsidRDefault="00C10FC8" w:rsidP="00C10FC8">
      <w:pPr>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Handler, M. W., Rey, J., Connell, J., </w:t>
      </w:r>
      <w:proofErr w:type="spellStart"/>
      <w:r w:rsidRPr="00E77966">
        <w:rPr>
          <w:rFonts w:asciiTheme="minorHAnsi" w:hAnsiTheme="minorHAnsi" w:cstheme="minorHAnsi"/>
          <w:color w:val="222222"/>
          <w:shd w:val="clear" w:color="auto" w:fill="FFFFFF"/>
        </w:rPr>
        <w:t>Thier</w:t>
      </w:r>
      <w:proofErr w:type="spellEnd"/>
      <w:r w:rsidRPr="00E77966">
        <w:rPr>
          <w:rFonts w:asciiTheme="minorHAnsi" w:hAnsiTheme="minorHAnsi" w:cstheme="minorHAnsi"/>
          <w:color w:val="222222"/>
          <w:shd w:val="clear" w:color="auto" w:fill="FFFFFF"/>
        </w:rPr>
        <w:t>, K., Feinberg, A., &amp; Putnam, R. (2007). Practical considerations in creating school‐wide positive behavior support in public schools. </w:t>
      </w:r>
      <w:r w:rsidRPr="00E77966">
        <w:rPr>
          <w:rFonts w:asciiTheme="minorHAnsi" w:hAnsiTheme="minorHAnsi" w:cstheme="minorHAnsi"/>
          <w:i/>
          <w:iCs/>
          <w:color w:val="222222"/>
          <w:shd w:val="clear" w:color="auto" w:fill="FFFFFF"/>
        </w:rPr>
        <w:t>Psychology in the Schools</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44</w:t>
      </w:r>
      <w:r w:rsidRPr="00E77966">
        <w:rPr>
          <w:rFonts w:asciiTheme="minorHAnsi" w:hAnsiTheme="minorHAnsi" w:cstheme="minorHAnsi"/>
          <w:color w:val="222222"/>
          <w:shd w:val="clear" w:color="auto" w:fill="FFFFFF"/>
        </w:rPr>
        <w:t>(1), 29-39.</w:t>
      </w:r>
    </w:p>
    <w:p w14:paraId="4E4E8079" w14:textId="77777777" w:rsidR="00C10FC8" w:rsidRPr="00E77966" w:rsidRDefault="001D7BA1" w:rsidP="00C10FC8">
      <w:pPr>
        <w:ind w:left="720" w:hanging="720"/>
        <w:rPr>
          <w:rFonts w:asciiTheme="minorHAnsi" w:hAnsiTheme="minorHAnsi" w:cstheme="minorHAnsi"/>
        </w:rPr>
      </w:pPr>
      <w:r w:rsidRPr="00E77966">
        <w:rPr>
          <w:rFonts w:asciiTheme="minorHAnsi" w:hAnsiTheme="minorHAnsi" w:cstheme="minorHAnsi"/>
        </w:rPr>
        <w:t xml:space="preserve">Myers, M. &amp; Fletcher, S. (2015). </w:t>
      </w:r>
      <w:hyperlink r:id="rId43" w:history="1">
        <w:r w:rsidRPr="00E77966">
          <w:rPr>
            <w:rStyle w:val="Hyperlink"/>
            <w:rFonts w:asciiTheme="minorHAnsi" w:hAnsiTheme="minorHAnsi" w:cstheme="minorHAnsi"/>
            <w:i/>
            <w:iCs/>
            <w:spacing w:val="8"/>
            <w:shd w:val="clear" w:color="auto" w:fill="FFFFFF"/>
          </w:rPr>
          <w:t>The Radical Therapist #064 – Undercover Anti-Bullying Teams</w:t>
        </w:r>
      </w:hyperlink>
      <w:r w:rsidRPr="00E77966">
        <w:rPr>
          <w:rFonts w:asciiTheme="minorHAnsi" w:hAnsiTheme="minorHAnsi" w:cstheme="minorHAnsi"/>
          <w:i/>
          <w:iCs/>
          <w:color w:val="1D1D1F"/>
          <w:spacing w:val="8"/>
          <w:shd w:val="clear" w:color="auto" w:fill="FFFFFF"/>
        </w:rPr>
        <w:t xml:space="preserve">. </w:t>
      </w:r>
      <w:r w:rsidRPr="00E77966">
        <w:rPr>
          <w:rFonts w:asciiTheme="minorHAnsi" w:hAnsiTheme="minorHAnsi" w:cstheme="minorHAnsi"/>
          <w:color w:val="1D1D1F"/>
          <w:spacing w:val="8"/>
          <w:shd w:val="clear" w:color="auto" w:fill="FFFFFF"/>
        </w:rPr>
        <w:t>Apple podcast.</w:t>
      </w:r>
    </w:p>
    <w:p w14:paraId="0B43ACA0" w14:textId="2583D9FD" w:rsidR="00C10FC8" w:rsidRPr="00E77966" w:rsidRDefault="00C10FC8" w:rsidP="00C10FC8">
      <w:pPr>
        <w:ind w:left="720" w:hanging="720"/>
        <w:rPr>
          <w:rFonts w:asciiTheme="minorHAnsi" w:hAnsiTheme="minorHAnsi" w:cstheme="minorHAnsi"/>
        </w:rPr>
      </w:pPr>
      <w:r w:rsidRPr="00E77966">
        <w:rPr>
          <w:rFonts w:asciiTheme="minorHAnsi" w:hAnsiTheme="minorHAnsi" w:cstheme="minorHAnsi"/>
          <w:color w:val="222222"/>
          <w:shd w:val="clear" w:color="auto" w:fill="FFFFFF"/>
        </w:rPr>
        <w:t>Posner, K., Brent, D., Lucas, C., Gould, M., Stanley, B., Brown, G., ... &amp; Mann, J. (2008). Columbia-suicide severity rating scale (C-SSRS). </w:t>
      </w:r>
      <w:r w:rsidRPr="00E77966">
        <w:rPr>
          <w:rFonts w:asciiTheme="minorHAnsi" w:hAnsiTheme="minorHAnsi" w:cstheme="minorHAnsi"/>
          <w:i/>
          <w:iCs/>
          <w:color w:val="222222"/>
          <w:shd w:val="clear" w:color="auto" w:fill="FFFFFF"/>
        </w:rPr>
        <w:t>New York, NY: Columbia University Medical Center</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10</w:t>
      </w:r>
      <w:r w:rsidRPr="00E77966">
        <w:rPr>
          <w:rFonts w:asciiTheme="minorHAnsi" w:hAnsiTheme="minorHAnsi" w:cstheme="minorHAnsi"/>
          <w:color w:val="222222"/>
          <w:shd w:val="clear" w:color="auto" w:fill="FFFFFF"/>
        </w:rPr>
        <w:t>.</w:t>
      </w:r>
    </w:p>
    <w:p w14:paraId="04B6260F" w14:textId="77777777" w:rsidR="00ED4612" w:rsidRPr="00E77966" w:rsidRDefault="00ED4612" w:rsidP="00ED4612">
      <w:pPr>
        <w:ind w:left="720" w:hanging="720"/>
        <w:rPr>
          <w:rFonts w:asciiTheme="minorHAnsi" w:hAnsiTheme="minorHAnsi" w:cstheme="minorHAnsi"/>
        </w:rPr>
      </w:pPr>
      <w:r w:rsidRPr="00E77966">
        <w:rPr>
          <w:rFonts w:asciiTheme="minorHAnsi" w:hAnsiTheme="minorHAnsi" w:cstheme="minorHAnsi"/>
          <w:color w:val="222222"/>
          <w:shd w:val="clear" w:color="auto" w:fill="FFFFFF"/>
        </w:rPr>
        <w:t>Crooks, C. V., Hoover, S., &amp; Smith, A. C. (2020). Feasibility trial of the school‐based STRONG intervention to promote resilience among newcomer youth. </w:t>
      </w:r>
      <w:r w:rsidRPr="00E77966">
        <w:rPr>
          <w:rFonts w:asciiTheme="minorHAnsi" w:hAnsiTheme="minorHAnsi" w:cstheme="minorHAnsi"/>
          <w:i/>
          <w:iCs/>
          <w:color w:val="222222"/>
          <w:shd w:val="clear" w:color="auto" w:fill="FFFFFF"/>
        </w:rPr>
        <w:t>Psychology in the Schools</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57</w:t>
      </w:r>
      <w:r w:rsidRPr="00E77966">
        <w:rPr>
          <w:rFonts w:asciiTheme="minorHAnsi" w:hAnsiTheme="minorHAnsi" w:cstheme="minorHAnsi"/>
          <w:color w:val="222222"/>
          <w:shd w:val="clear" w:color="auto" w:fill="FFFFFF"/>
        </w:rPr>
        <w:t>(12), 1815-1829.</w:t>
      </w:r>
    </w:p>
    <w:p w14:paraId="5A518708" w14:textId="77777777" w:rsidR="00ED4612" w:rsidRPr="00E77966" w:rsidRDefault="00ED4612" w:rsidP="00F4604D">
      <w:pPr>
        <w:pStyle w:val="NormalWeb"/>
        <w:spacing w:before="0" w:beforeAutospacing="0" w:after="0" w:afterAutospacing="0"/>
        <w:ind w:left="720" w:hanging="720"/>
        <w:rPr>
          <w:rFonts w:asciiTheme="minorHAnsi" w:hAnsiTheme="minorHAnsi" w:cstheme="minorHAnsi"/>
        </w:rPr>
      </w:pPr>
    </w:p>
    <w:p w14:paraId="5C0CC30E" w14:textId="77777777" w:rsidR="00DF68A9" w:rsidRPr="00E77966" w:rsidRDefault="00DF68A9" w:rsidP="00F4604D">
      <w:pPr>
        <w:rPr>
          <w:rFonts w:asciiTheme="minorHAnsi" w:hAnsiTheme="minorHAnsi" w:cstheme="minorHAnsi"/>
        </w:rPr>
      </w:pPr>
    </w:p>
    <w:p w14:paraId="70A3CB32" w14:textId="5B7B2E7C"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 xml:space="preserve">Recommended </w:t>
      </w:r>
      <w:r w:rsidR="005F6F37" w:rsidRPr="00E77966">
        <w:rPr>
          <w:rFonts w:asciiTheme="minorHAnsi" w:hAnsiTheme="minorHAnsi" w:cstheme="minorHAnsi"/>
          <w:b/>
          <w:bCs/>
          <w:color w:val="000000"/>
        </w:rPr>
        <w:t>content</w:t>
      </w:r>
      <w:r w:rsidR="003C2F64" w:rsidRPr="00E77966">
        <w:rPr>
          <w:rFonts w:asciiTheme="minorHAnsi" w:hAnsiTheme="minorHAnsi" w:cstheme="minorHAnsi"/>
          <w:b/>
          <w:bCs/>
          <w:color w:val="000000"/>
        </w:rPr>
        <w:t xml:space="preserve"> for module 6:</w:t>
      </w:r>
    </w:p>
    <w:p w14:paraId="56B73892" w14:textId="77777777" w:rsidR="00DF68A9" w:rsidRPr="00E77966" w:rsidRDefault="00DF68A9" w:rsidP="00F4604D">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color w:val="000000"/>
        </w:rPr>
        <w:t>Beidas</w:t>
      </w:r>
      <w:proofErr w:type="spellEnd"/>
      <w:r w:rsidRPr="00E77966">
        <w:rPr>
          <w:rFonts w:asciiTheme="minorHAnsi" w:hAnsiTheme="minorHAnsi" w:cstheme="minorHAnsi"/>
          <w:color w:val="000000"/>
        </w:rPr>
        <w:t xml:space="preserve">, R.S., Stewart, R.E., Walsh, L., Downey, M.M., Jackson, K., Fernandez, T., &amp; Mandell, D.S. (2015) Free, brief, and validated: Standardized instruments for low-resource mental health settings. </w:t>
      </w:r>
      <w:r w:rsidRPr="00E77966">
        <w:rPr>
          <w:rFonts w:asciiTheme="minorHAnsi" w:hAnsiTheme="minorHAnsi" w:cstheme="minorHAnsi"/>
          <w:i/>
          <w:iCs/>
          <w:color w:val="000000"/>
        </w:rPr>
        <w:t>Cognitive and Behavioral Practice</w:t>
      </w:r>
      <w:r w:rsidRPr="00E77966">
        <w:rPr>
          <w:rFonts w:asciiTheme="minorHAnsi" w:hAnsiTheme="minorHAnsi" w:cstheme="minorHAnsi"/>
          <w:color w:val="000000"/>
        </w:rPr>
        <w:t>, 22, 5-19. </w:t>
      </w:r>
    </w:p>
    <w:p w14:paraId="418C888C" w14:textId="77777777" w:rsidR="00DF68A9" w:rsidRPr="00E77966" w:rsidRDefault="00DF68A9" w:rsidP="00F4604D">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color w:val="000000"/>
        </w:rPr>
        <w:t>Aimsweb</w:t>
      </w:r>
      <w:proofErr w:type="spellEnd"/>
      <w:r w:rsidRPr="00E77966">
        <w:rPr>
          <w:rFonts w:asciiTheme="minorHAnsi" w:hAnsiTheme="minorHAnsi" w:cstheme="minorHAnsi"/>
          <w:color w:val="000000"/>
        </w:rPr>
        <w:t xml:space="preserve"> progress monitoring web site-</w:t>
      </w:r>
      <w:hyperlink r:id="rId44" w:history="1">
        <w:r w:rsidRPr="00E77966">
          <w:rPr>
            <w:rStyle w:val="Hyperlink"/>
            <w:rFonts w:asciiTheme="minorHAnsi" w:hAnsiTheme="minorHAnsi" w:cstheme="minorHAnsi"/>
            <w:color w:val="000000"/>
          </w:rPr>
          <w:t xml:space="preserve"> </w:t>
        </w:r>
        <w:r w:rsidRPr="00E77966">
          <w:rPr>
            <w:rStyle w:val="Hyperlink"/>
            <w:rFonts w:asciiTheme="minorHAnsi" w:hAnsiTheme="minorHAnsi" w:cstheme="minorHAnsi"/>
            <w:color w:val="DCA10D"/>
          </w:rPr>
          <w:t>http://www.aimsweb.com</w:t>
        </w:r>
      </w:hyperlink>
      <w:r w:rsidRPr="00E77966">
        <w:rPr>
          <w:rFonts w:asciiTheme="minorHAnsi" w:hAnsiTheme="minorHAnsi" w:cstheme="minorHAnsi"/>
          <w:color w:val="000000"/>
        </w:rPr>
        <w:t> </w:t>
      </w:r>
    </w:p>
    <w:p w14:paraId="2B74B307" w14:textId="77777777" w:rsidR="00DF68A9" w:rsidRPr="00E77966" w:rsidRDefault="00DF68A9" w:rsidP="00F4604D">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Coalition to Support Grieving Students resources-</w:t>
      </w:r>
      <w:hyperlink r:id="rId45" w:history="1">
        <w:r w:rsidRPr="00E77966">
          <w:rPr>
            <w:rStyle w:val="Hyperlink"/>
            <w:rFonts w:asciiTheme="minorHAnsi" w:hAnsiTheme="minorHAnsi" w:cstheme="minorHAnsi"/>
            <w:color w:val="000000"/>
          </w:rPr>
          <w:t xml:space="preserve"> </w:t>
        </w:r>
        <w:r w:rsidRPr="00E77966">
          <w:rPr>
            <w:rStyle w:val="Hyperlink"/>
            <w:rFonts w:asciiTheme="minorHAnsi" w:hAnsiTheme="minorHAnsi" w:cstheme="minorHAnsi"/>
            <w:color w:val="DCA10D"/>
          </w:rPr>
          <w:t>https://grievingstudents.org</w:t>
        </w:r>
      </w:hyperlink>
      <w:r w:rsidRPr="00E77966">
        <w:rPr>
          <w:rFonts w:asciiTheme="minorHAnsi" w:hAnsiTheme="minorHAnsi" w:cstheme="minorHAnsi"/>
          <w:color w:val="000000"/>
        </w:rPr>
        <w:t>  </w:t>
      </w:r>
    </w:p>
    <w:p w14:paraId="7711BD31" w14:textId="78E38FF7" w:rsidR="00DF68A9" w:rsidRPr="00E77966" w:rsidRDefault="00DF68A9" w:rsidP="00F4604D">
      <w:pPr>
        <w:rPr>
          <w:rFonts w:asciiTheme="minorHAnsi" w:hAnsiTheme="minorHAnsi" w:cstheme="minorHAnsi"/>
        </w:rPr>
      </w:pPr>
    </w:p>
    <w:p w14:paraId="4D16F249" w14:textId="77777777" w:rsidR="0039601D" w:rsidRPr="00E77966" w:rsidRDefault="0039601D" w:rsidP="00F4604D">
      <w:pPr>
        <w:rPr>
          <w:rFonts w:asciiTheme="minorHAnsi" w:hAnsiTheme="minorHAnsi" w:cstheme="minorHAnsi"/>
        </w:rPr>
      </w:pPr>
    </w:p>
    <w:p w14:paraId="7E93E666" w14:textId="6C549A07" w:rsidR="00DF68A9" w:rsidRPr="00E77966" w:rsidRDefault="00DF68A9" w:rsidP="00F4604D">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7: Targeted and intensive intervention (2 weeks)</w:t>
      </w:r>
    </w:p>
    <w:p w14:paraId="04A5E054" w14:textId="29C7619A" w:rsidR="00F372BB" w:rsidRPr="00E77966" w:rsidRDefault="00F372BB" w:rsidP="00F4604D">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This module will provide students with hands-on </w:t>
      </w:r>
      <w:r w:rsidR="003C2F64" w:rsidRPr="00E77966">
        <w:rPr>
          <w:rFonts w:asciiTheme="minorHAnsi" w:hAnsiTheme="minorHAnsi" w:cstheme="minorHAnsi"/>
          <w:color w:val="000000"/>
        </w:rPr>
        <w:t>skills for interventions at the tier 2 and 3 levels.</w:t>
      </w:r>
    </w:p>
    <w:p w14:paraId="23FA059E" w14:textId="77777777" w:rsidR="00F4604D" w:rsidRPr="00E77966" w:rsidRDefault="00F4604D" w:rsidP="00F4604D">
      <w:pPr>
        <w:pStyle w:val="NormalWeb"/>
        <w:spacing w:before="0" w:beforeAutospacing="0" w:after="0" w:afterAutospacing="0"/>
        <w:rPr>
          <w:rFonts w:asciiTheme="minorHAnsi" w:hAnsiTheme="minorHAnsi" w:cstheme="minorHAnsi"/>
          <w:b/>
          <w:bCs/>
          <w:color w:val="000000"/>
        </w:rPr>
      </w:pPr>
    </w:p>
    <w:p w14:paraId="0AFAE2F3" w14:textId="760E770C"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55E13C8C" w14:textId="77777777" w:rsidR="00DF68A9" w:rsidRPr="00E77966" w:rsidRDefault="00DF68A9" w:rsidP="00F4604D">
      <w:pPr>
        <w:pStyle w:val="NormalWeb"/>
        <w:numPr>
          <w:ilvl w:val="0"/>
          <w:numId w:val="4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skills with evidence-informed practice processes and other interventions at tier 2 and tier 3 levels.</w:t>
      </w:r>
    </w:p>
    <w:p w14:paraId="3CDCB082" w14:textId="77777777" w:rsidR="00DF68A9" w:rsidRPr="00E77966" w:rsidRDefault="00DF68A9" w:rsidP="00F4604D">
      <w:pPr>
        <w:pStyle w:val="NormalWeb"/>
        <w:numPr>
          <w:ilvl w:val="0"/>
          <w:numId w:val="4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lastRenderedPageBreak/>
        <w:t>Students will explore the benefits and drawbacks of tier-3 interventions in the school setting from the perspectives of ethics and efficiency.</w:t>
      </w:r>
    </w:p>
    <w:p w14:paraId="796C4969" w14:textId="77777777" w:rsidR="00DF68A9" w:rsidRPr="00E77966" w:rsidRDefault="00DF68A9" w:rsidP="00F4604D">
      <w:pPr>
        <w:pStyle w:val="NormalWeb"/>
        <w:numPr>
          <w:ilvl w:val="0"/>
          <w:numId w:val="4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skill in identifying populations for intensive interventions using school-specific data</w:t>
      </w:r>
    </w:p>
    <w:p w14:paraId="4A492759" w14:textId="77777777" w:rsidR="00DF68A9" w:rsidRPr="00E77966" w:rsidRDefault="00DF68A9" w:rsidP="00F4604D">
      <w:pPr>
        <w:pStyle w:val="NormalWeb"/>
        <w:numPr>
          <w:ilvl w:val="0"/>
          <w:numId w:val="4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develop frameworks of intervention with high incidence clinical issues such as ADHD, depression and anxiety in students.</w:t>
      </w:r>
    </w:p>
    <w:p w14:paraId="737751E1" w14:textId="77777777" w:rsidR="00DF68A9" w:rsidRPr="00E77966" w:rsidRDefault="00DF68A9" w:rsidP="00F4604D">
      <w:pPr>
        <w:pStyle w:val="NormalWeb"/>
        <w:numPr>
          <w:ilvl w:val="0"/>
          <w:numId w:val="46"/>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 xml:space="preserve">Students will discuss </w:t>
      </w:r>
      <w:proofErr w:type="gramStart"/>
      <w:r w:rsidRPr="00E77966">
        <w:rPr>
          <w:rFonts w:asciiTheme="minorHAnsi" w:hAnsiTheme="minorHAnsi" w:cstheme="minorHAnsi"/>
          <w:color w:val="000000"/>
        </w:rPr>
        <w:t>school based</w:t>
      </w:r>
      <w:proofErr w:type="gramEnd"/>
      <w:r w:rsidRPr="00E77966">
        <w:rPr>
          <w:rFonts w:asciiTheme="minorHAnsi" w:hAnsiTheme="minorHAnsi" w:cstheme="minorHAnsi"/>
          <w:color w:val="000000"/>
        </w:rPr>
        <w:t xml:space="preserve"> interventions for:  ADHD, mental illness, Autism</w:t>
      </w:r>
    </w:p>
    <w:p w14:paraId="438D08B1" w14:textId="77777777" w:rsidR="00DF68A9" w:rsidRPr="00E77966" w:rsidRDefault="00DF68A9" w:rsidP="00F4604D">
      <w:pPr>
        <w:rPr>
          <w:rFonts w:asciiTheme="minorHAnsi" w:hAnsiTheme="minorHAnsi" w:cstheme="minorHAnsi"/>
        </w:rPr>
      </w:pPr>
    </w:p>
    <w:p w14:paraId="14935422" w14:textId="77777777" w:rsidR="00DF68A9" w:rsidRPr="00E77966" w:rsidRDefault="00DF68A9" w:rsidP="00F4604D">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222222"/>
        </w:rPr>
        <w:t>In class activity: Case scenarios and intervention development using 5 clinical lenses (behavioral, family-systems, trauma-focused/informed, developmental, emergent).</w:t>
      </w:r>
    </w:p>
    <w:p w14:paraId="730F4A0E" w14:textId="41FF927D" w:rsidR="00DF68A9" w:rsidRPr="00E77966" w:rsidRDefault="00DF68A9" w:rsidP="00F4604D">
      <w:pPr>
        <w:rPr>
          <w:rFonts w:asciiTheme="minorHAnsi" w:hAnsiTheme="minorHAnsi" w:cstheme="minorHAnsi"/>
        </w:rPr>
      </w:pPr>
    </w:p>
    <w:p w14:paraId="3CFDB6A5" w14:textId="60F8144E" w:rsidR="00F372BB" w:rsidRPr="00E77966" w:rsidRDefault="00F372BB" w:rsidP="00F4604D">
      <w:pPr>
        <w:rPr>
          <w:rFonts w:asciiTheme="minorHAnsi" w:hAnsiTheme="minorHAnsi" w:cstheme="minorHAnsi"/>
          <w:b/>
          <w:bCs/>
        </w:rPr>
      </w:pPr>
      <w:r w:rsidRPr="00E77966">
        <w:rPr>
          <w:rFonts w:asciiTheme="minorHAnsi" w:hAnsiTheme="minorHAnsi" w:cstheme="minorHAnsi"/>
          <w:b/>
          <w:bCs/>
        </w:rPr>
        <w:t>Module 7, week 1: Psychosocial interventions</w:t>
      </w:r>
    </w:p>
    <w:p w14:paraId="154C2E31" w14:textId="77777777" w:rsidR="00847BFC" w:rsidRPr="00E77966" w:rsidRDefault="00847BFC" w:rsidP="00F4604D">
      <w:pPr>
        <w:rPr>
          <w:rFonts w:asciiTheme="minorHAnsi" w:hAnsiTheme="minorHAnsi" w:cstheme="minorHAnsi"/>
          <w:b/>
          <w:bCs/>
        </w:rPr>
      </w:pPr>
    </w:p>
    <w:p w14:paraId="1BB6504F" w14:textId="47D36EBD"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08606BCB" w14:textId="77777777" w:rsidR="00331C9E" w:rsidRPr="00E77966" w:rsidRDefault="00DF68A9" w:rsidP="00F4604D">
      <w:pPr>
        <w:pStyle w:val="NormalWeb"/>
        <w:spacing w:before="0" w:beforeAutospacing="0" w:after="0" w:afterAutospacing="0"/>
        <w:rPr>
          <w:rFonts w:asciiTheme="minorHAnsi" w:hAnsiTheme="minorHAnsi" w:cstheme="minorHAnsi"/>
          <w:color w:val="000000"/>
        </w:rPr>
      </w:pPr>
      <w:r w:rsidRPr="00E77966">
        <w:rPr>
          <w:rFonts w:asciiTheme="minorHAnsi" w:hAnsiTheme="minorHAnsi" w:cstheme="minorHAnsi"/>
          <w:color w:val="000000"/>
        </w:rPr>
        <w:t>Kelly et al. text</w:t>
      </w:r>
    </w:p>
    <w:p w14:paraId="6CAFC70B" w14:textId="38D9E2A4" w:rsidR="00E322FD" w:rsidRPr="00E77966" w:rsidRDefault="00E322FD" w:rsidP="00F4604D">
      <w:pPr>
        <w:pStyle w:val="NormalWeb"/>
        <w:numPr>
          <w:ilvl w:val="0"/>
          <w:numId w:val="48"/>
        </w:numPr>
        <w:spacing w:before="0" w:beforeAutospacing="0" w:after="0" w:afterAutospacing="0"/>
        <w:rPr>
          <w:rFonts w:asciiTheme="minorHAnsi" w:hAnsiTheme="minorHAnsi" w:cstheme="minorHAnsi"/>
        </w:rPr>
      </w:pPr>
      <w:r w:rsidRPr="00E77966">
        <w:rPr>
          <w:rFonts w:asciiTheme="minorHAnsi" w:hAnsiTheme="minorHAnsi" w:cstheme="minorHAnsi"/>
        </w:rPr>
        <w:t>Chapter 15 (Using assessments to design data-driven school and student services)</w:t>
      </w:r>
    </w:p>
    <w:p w14:paraId="2AEE0A24" w14:textId="3D81D11B" w:rsidR="00331C9E" w:rsidRPr="00E77966" w:rsidRDefault="00331C9E" w:rsidP="00F4604D">
      <w:pPr>
        <w:pStyle w:val="NormalWeb"/>
        <w:numPr>
          <w:ilvl w:val="0"/>
          <w:numId w:val="48"/>
        </w:numPr>
        <w:spacing w:before="0" w:beforeAutospacing="0" w:after="0" w:afterAutospacing="0"/>
        <w:rPr>
          <w:rFonts w:asciiTheme="minorHAnsi" w:hAnsiTheme="minorHAnsi" w:cstheme="minorHAnsi"/>
        </w:rPr>
      </w:pPr>
      <w:r w:rsidRPr="00E77966">
        <w:rPr>
          <w:rFonts w:asciiTheme="minorHAnsi" w:hAnsiTheme="minorHAnsi" w:cstheme="minorHAnsi"/>
          <w:color w:val="000000"/>
        </w:rPr>
        <w:t xml:space="preserve">Chapter </w:t>
      </w:r>
      <w:r w:rsidR="00DF68A9" w:rsidRPr="00E77966">
        <w:rPr>
          <w:rFonts w:asciiTheme="minorHAnsi" w:hAnsiTheme="minorHAnsi" w:cstheme="minorHAnsi"/>
          <w:color w:val="000000"/>
        </w:rPr>
        <w:t>28</w:t>
      </w:r>
      <w:r w:rsidRPr="00E77966">
        <w:rPr>
          <w:rFonts w:asciiTheme="minorHAnsi" w:hAnsiTheme="minorHAnsi" w:cstheme="minorHAnsi"/>
          <w:color w:val="000000"/>
        </w:rPr>
        <w:t xml:space="preserve"> (Promoting social-emotional learning for children with special needs)</w:t>
      </w:r>
    </w:p>
    <w:p w14:paraId="49A22B00" w14:textId="282FD97E" w:rsidR="00DF68A9" w:rsidRPr="00E77966" w:rsidRDefault="00DF68A9" w:rsidP="00F4604D">
      <w:pPr>
        <w:rPr>
          <w:rFonts w:asciiTheme="minorHAnsi" w:hAnsiTheme="minorHAnsi" w:cstheme="minorHAnsi"/>
        </w:rPr>
      </w:pPr>
    </w:p>
    <w:p w14:paraId="4EB7727E" w14:textId="6292F718" w:rsidR="003C2F64" w:rsidRPr="00E77966" w:rsidRDefault="003C2F64" w:rsidP="00F4604D">
      <w:pPr>
        <w:rPr>
          <w:rFonts w:asciiTheme="minorHAnsi" w:hAnsiTheme="minorHAnsi" w:cstheme="minorHAnsi"/>
          <w:b/>
          <w:bCs/>
        </w:rPr>
      </w:pPr>
      <w:r w:rsidRPr="00E77966">
        <w:rPr>
          <w:rFonts w:asciiTheme="minorHAnsi" w:hAnsiTheme="minorHAnsi" w:cstheme="minorHAnsi"/>
          <w:b/>
          <w:bCs/>
        </w:rPr>
        <w:t>Module 7, week 2: Behavioral interventions</w:t>
      </w:r>
    </w:p>
    <w:p w14:paraId="347CAA51" w14:textId="77777777" w:rsidR="00847BFC" w:rsidRPr="00E77966" w:rsidRDefault="00847BFC" w:rsidP="00F4604D">
      <w:pPr>
        <w:rPr>
          <w:rFonts w:asciiTheme="minorHAnsi" w:hAnsiTheme="minorHAnsi" w:cstheme="minorHAnsi"/>
          <w:b/>
          <w:bCs/>
        </w:rPr>
      </w:pPr>
    </w:p>
    <w:p w14:paraId="3C33A0FE" w14:textId="2694C600"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13A5647E" w14:textId="77777777" w:rsidR="003C2F64" w:rsidRPr="00E77966" w:rsidRDefault="003C2F64" w:rsidP="00F4604D">
      <w:pPr>
        <w:pStyle w:val="NormalWeb"/>
        <w:spacing w:before="0" w:beforeAutospacing="0" w:after="0" w:afterAutospacing="0"/>
        <w:rPr>
          <w:rFonts w:asciiTheme="minorHAnsi" w:hAnsiTheme="minorHAnsi" w:cstheme="minorHAnsi"/>
          <w:color w:val="000000"/>
        </w:rPr>
      </w:pPr>
      <w:r w:rsidRPr="00E77966">
        <w:rPr>
          <w:rFonts w:asciiTheme="minorHAnsi" w:hAnsiTheme="minorHAnsi" w:cstheme="minorHAnsi"/>
          <w:color w:val="000000"/>
        </w:rPr>
        <w:t>Kelly et al. text</w:t>
      </w:r>
    </w:p>
    <w:p w14:paraId="49E147F9" w14:textId="77777777" w:rsidR="003C2F64" w:rsidRPr="00E77966" w:rsidRDefault="003C2F64" w:rsidP="00F4604D">
      <w:pPr>
        <w:pStyle w:val="NormalWeb"/>
        <w:numPr>
          <w:ilvl w:val="0"/>
          <w:numId w:val="48"/>
        </w:numPr>
        <w:spacing w:before="0" w:beforeAutospacing="0" w:after="0" w:afterAutospacing="0"/>
        <w:rPr>
          <w:rFonts w:asciiTheme="minorHAnsi" w:hAnsiTheme="minorHAnsi" w:cstheme="minorHAnsi"/>
        </w:rPr>
      </w:pPr>
      <w:r w:rsidRPr="00E77966">
        <w:rPr>
          <w:rFonts w:asciiTheme="minorHAnsi" w:hAnsiTheme="minorHAnsi" w:cstheme="minorHAnsi"/>
          <w:color w:val="000000"/>
        </w:rPr>
        <w:t>Chapter 25 (Evidence-informed tier 2 behavioral interventions)</w:t>
      </w:r>
    </w:p>
    <w:p w14:paraId="6339CEA1" w14:textId="4EC4A0B1" w:rsidR="00C10FC8" w:rsidRPr="00E77966" w:rsidRDefault="00DF68A9" w:rsidP="00C10FC8">
      <w:pPr>
        <w:ind w:left="720" w:hanging="720"/>
        <w:rPr>
          <w:rFonts w:asciiTheme="minorHAnsi" w:hAnsiTheme="minorHAnsi" w:cstheme="minorHAnsi"/>
          <w:color w:val="000000"/>
        </w:rPr>
      </w:pPr>
      <w:proofErr w:type="spellStart"/>
      <w:r w:rsidRPr="00E77966">
        <w:rPr>
          <w:rFonts w:asciiTheme="minorHAnsi" w:hAnsiTheme="minorHAnsi" w:cstheme="minorHAnsi"/>
          <w:color w:val="000000"/>
        </w:rPr>
        <w:t>Hulac</w:t>
      </w:r>
      <w:proofErr w:type="spellEnd"/>
      <w:r w:rsidRPr="00E77966">
        <w:rPr>
          <w:rFonts w:asciiTheme="minorHAnsi" w:hAnsiTheme="minorHAnsi" w:cstheme="minorHAnsi"/>
          <w:color w:val="000000"/>
        </w:rPr>
        <w:t>, D</w:t>
      </w:r>
      <w:r w:rsidR="00C10FC8" w:rsidRPr="00E77966">
        <w:rPr>
          <w:rFonts w:asciiTheme="minorHAnsi" w:hAnsiTheme="minorHAnsi" w:cstheme="minorHAnsi"/>
          <w:color w:val="000000"/>
        </w:rPr>
        <w:t>.</w:t>
      </w:r>
      <w:r w:rsidRPr="00E77966">
        <w:rPr>
          <w:rFonts w:asciiTheme="minorHAnsi" w:hAnsiTheme="minorHAnsi" w:cstheme="minorHAnsi"/>
          <w:color w:val="000000"/>
        </w:rPr>
        <w:t>M.</w:t>
      </w:r>
      <w:r w:rsidR="00C10FC8" w:rsidRPr="00E77966">
        <w:rPr>
          <w:rFonts w:asciiTheme="minorHAnsi" w:hAnsiTheme="minorHAnsi" w:cstheme="minorHAnsi"/>
          <w:color w:val="000000"/>
        </w:rPr>
        <w:t xml:space="preserve"> </w:t>
      </w:r>
      <w:r w:rsidRPr="00E77966">
        <w:rPr>
          <w:rFonts w:asciiTheme="minorHAnsi" w:hAnsiTheme="minorHAnsi" w:cstheme="minorHAnsi"/>
          <w:color w:val="000000"/>
        </w:rPr>
        <w:t xml:space="preserve">(2011).  Behavioral Interventions in </w:t>
      </w:r>
      <w:proofErr w:type="gramStart"/>
      <w:r w:rsidRPr="00E77966">
        <w:rPr>
          <w:rFonts w:asciiTheme="minorHAnsi" w:hAnsiTheme="minorHAnsi" w:cstheme="minorHAnsi"/>
          <w:color w:val="000000"/>
        </w:rPr>
        <w:t>Schools :</w:t>
      </w:r>
      <w:proofErr w:type="gramEnd"/>
      <w:r w:rsidRPr="00E77966">
        <w:rPr>
          <w:rFonts w:asciiTheme="minorHAnsi" w:hAnsiTheme="minorHAnsi" w:cstheme="minorHAnsi"/>
          <w:color w:val="000000"/>
        </w:rPr>
        <w:t xml:space="preserve"> a Response-to-Intervention Guidebook. </w:t>
      </w:r>
      <w:r w:rsidR="00C10FC8" w:rsidRPr="00E77966">
        <w:rPr>
          <w:rFonts w:asciiTheme="minorHAnsi" w:hAnsiTheme="minorHAnsi" w:cstheme="minorHAnsi"/>
          <w:color w:val="000000"/>
        </w:rPr>
        <w:t>(</w:t>
      </w:r>
      <w:r w:rsidRPr="00E77966">
        <w:rPr>
          <w:rFonts w:asciiTheme="minorHAnsi" w:hAnsiTheme="minorHAnsi" w:cstheme="minorHAnsi"/>
          <w:color w:val="000000"/>
        </w:rPr>
        <w:t>Chapters 10, 11</w:t>
      </w:r>
      <w:r w:rsidR="00C10FC8" w:rsidRPr="00E77966">
        <w:rPr>
          <w:rFonts w:asciiTheme="minorHAnsi" w:hAnsiTheme="minorHAnsi" w:cstheme="minorHAnsi"/>
          <w:color w:val="000000"/>
        </w:rPr>
        <w:t>). Routledge.</w:t>
      </w:r>
    </w:p>
    <w:p w14:paraId="64C9FC75" w14:textId="25F92CD6" w:rsidR="00C10FC8" w:rsidRPr="00E77966" w:rsidRDefault="00C10FC8" w:rsidP="00C10FC8">
      <w:pPr>
        <w:ind w:left="720" w:hanging="720"/>
        <w:rPr>
          <w:rFonts w:asciiTheme="minorHAnsi" w:hAnsiTheme="minorHAnsi" w:cstheme="minorHAnsi"/>
        </w:rPr>
      </w:pPr>
      <w:r w:rsidRPr="00E77966">
        <w:rPr>
          <w:rFonts w:asciiTheme="minorHAnsi" w:hAnsiTheme="minorHAnsi" w:cstheme="minorHAnsi"/>
          <w:color w:val="222222"/>
          <w:shd w:val="clear" w:color="auto" w:fill="FFFFFF"/>
        </w:rPr>
        <w:t>Posner, K., Brent, D., Lucas, C., Gould, M., Stanley, B., Brown, G., ... &amp; Mann, J. (2008). Columbia-suicide severity rating scale (C-SSRS). </w:t>
      </w:r>
      <w:r w:rsidRPr="00E77966">
        <w:rPr>
          <w:rFonts w:asciiTheme="minorHAnsi" w:hAnsiTheme="minorHAnsi" w:cstheme="minorHAnsi"/>
          <w:i/>
          <w:iCs/>
          <w:color w:val="222222"/>
          <w:shd w:val="clear" w:color="auto" w:fill="FFFFFF"/>
        </w:rPr>
        <w:t>New York, NY: Columbia University Medical Center</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10</w:t>
      </w:r>
      <w:r w:rsidRPr="00E77966">
        <w:rPr>
          <w:rFonts w:asciiTheme="minorHAnsi" w:hAnsiTheme="minorHAnsi" w:cstheme="minorHAnsi"/>
          <w:color w:val="222222"/>
          <w:shd w:val="clear" w:color="auto" w:fill="FFFFFF"/>
        </w:rPr>
        <w:t>.</w:t>
      </w:r>
    </w:p>
    <w:p w14:paraId="6D586941" w14:textId="33E70D4A" w:rsidR="00DF68A9" w:rsidRPr="00E77966" w:rsidRDefault="00DF68A9" w:rsidP="00847BFC">
      <w:pPr>
        <w:pStyle w:val="NormalWeb"/>
        <w:spacing w:before="0" w:beforeAutospacing="0" w:after="0" w:afterAutospacing="0"/>
        <w:ind w:left="720" w:hanging="720"/>
        <w:rPr>
          <w:rFonts w:asciiTheme="minorHAnsi" w:hAnsiTheme="minorHAnsi" w:cstheme="minorHAnsi"/>
        </w:rPr>
      </w:pPr>
    </w:p>
    <w:p w14:paraId="73CAD3AD" w14:textId="77777777" w:rsidR="00DF68A9" w:rsidRPr="00E77966" w:rsidRDefault="00DF68A9" w:rsidP="00847BFC">
      <w:pPr>
        <w:ind w:left="720" w:hanging="720"/>
        <w:rPr>
          <w:rFonts w:asciiTheme="minorHAnsi" w:hAnsiTheme="minorHAnsi" w:cstheme="minorHAnsi"/>
        </w:rPr>
      </w:pPr>
    </w:p>
    <w:p w14:paraId="472797CC" w14:textId="396F498C"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 xml:space="preserve">Recommended </w:t>
      </w:r>
      <w:r w:rsidR="005F6F37" w:rsidRPr="00E77966">
        <w:rPr>
          <w:rFonts w:asciiTheme="minorHAnsi" w:hAnsiTheme="minorHAnsi" w:cstheme="minorHAnsi"/>
          <w:b/>
          <w:bCs/>
          <w:color w:val="000000"/>
        </w:rPr>
        <w:t>Content</w:t>
      </w:r>
      <w:r w:rsidR="003C2F64" w:rsidRPr="00E77966">
        <w:rPr>
          <w:rFonts w:asciiTheme="minorHAnsi" w:hAnsiTheme="minorHAnsi" w:cstheme="minorHAnsi"/>
          <w:b/>
          <w:bCs/>
          <w:color w:val="000000"/>
        </w:rPr>
        <w:t xml:space="preserve"> for module 7:</w:t>
      </w:r>
    </w:p>
    <w:p w14:paraId="4AD48B12" w14:textId="77777777" w:rsidR="006440D0" w:rsidRPr="00E77966" w:rsidRDefault="006440D0" w:rsidP="006440D0">
      <w:pPr>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Moore, S. A., </w:t>
      </w:r>
      <w:proofErr w:type="spellStart"/>
      <w:r w:rsidRPr="00E77966">
        <w:rPr>
          <w:rFonts w:asciiTheme="minorHAnsi" w:hAnsiTheme="minorHAnsi" w:cstheme="minorHAnsi"/>
          <w:color w:val="222222"/>
          <w:shd w:val="clear" w:color="auto" w:fill="FFFFFF"/>
        </w:rPr>
        <w:t>Mayworm</w:t>
      </w:r>
      <w:proofErr w:type="spellEnd"/>
      <w:r w:rsidRPr="00E77966">
        <w:rPr>
          <w:rFonts w:asciiTheme="minorHAnsi" w:hAnsiTheme="minorHAnsi" w:cstheme="minorHAnsi"/>
          <w:color w:val="222222"/>
          <w:shd w:val="clear" w:color="auto" w:fill="FFFFFF"/>
        </w:rPr>
        <w:t>, A. M., Stein, R., Sharkey, J. D., &amp; Dowdy, E. (2019). Languishing students: Linking complete mental health screening in schools to Tier 2 intervention. </w:t>
      </w:r>
      <w:r w:rsidRPr="00E77966">
        <w:rPr>
          <w:rFonts w:asciiTheme="minorHAnsi" w:hAnsiTheme="minorHAnsi" w:cstheme="minorHAnsi"/>
          <w:i/>
          <w:iCs/>
          <w:color w:val="222222"/>
          <w:shd w:val="clear" w:color="auto" w:fill="FFFFFF"/>
        </w:rPr>
        <w:t>Journal of applied school psychology</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35</w:t>
      </w:r>
      <w:r w:rsidRPr="00E77966">
        <w:rPr>
          <w:rFonts w:asciiTheme="minorHAnsi" w:hAnsiTheme="minorHAnsi" w:cstheme="minorHAnsi"/>
          <w:color w:val="222222"/>
          <w:shd w:val="clear" w:color="auto" w:fill="FFFFFF"/>
        </w:rPr>
        <w:t>(3), 257-289.</w:t>
      </w:r>
    </w:p>
    <w:p w14:paraId="575AF9DA" w14:textId="77777777" w:rsidR="006440D0" w:rsidRPr="00E77966" w:rsidRDefault="006440D0" w:rsidP="006440D0">
      <w:pPr>
        <w:ind w:left="720" w:hanging="720"/>
        <w:rPr>
          <w:rFonts w:asciiTheme="minorHAnsi" w:hAnsiTheme="minorHAnsi" w:cstheme="minorHAnsi"/>
        </w:rPr>
      </w:pPr>
      <w:r w:rsidRPr="00E77966">
        <w:rPr>
          <w:rFonts w:asciiTheme="minorHAnsi" w:hAnsiTheme="minorHAnsi" w:cstheme="minorHAnsi"/>
          <w:color w:val="222222"/>
          <w:shd w:val="clear" w:color="auto" w:fill="FFFFFF"/>
        </w:rPr>
        <w:t>Bruhn, A. L., &amp; McDaniel, S. C. (2021). Tier 2: Critical issues in systems, practices, and data. </w:t>
      </w:r>
      <w:r w:rsidRPr="00E77966">
        <w:rPr>
          <w:rFonts w:asciiTheme="minorHAnsi" w:hAnsiTheme="minorHAnsi" w:cstheme="minorHAnsi"/>
          <w:i/>
          <w:iCs/>
          <w:color w:val="222222"/>
          <w:shd w:val="clear" w:color="auto" w:fill="FFFFFF"/>
        </w:rPr>
        <w:t>Journal of Emotional and Behavioral Disorders</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29</w:t>
      </w:r>
      <w:r w:rsidRPr="00E77966">
        <w:rPr>
          <w:rFonts w:asciiTheme="minorHAnsi" w:hAnsiTheme="minorHAnsi" w:cstheme="minorHAnsi"/>
          <w:color w:val="222222"/>
          <w:shd w:val="clear" w:color="auto" w:fill="FFFFFF"/>
        </w:rPr>
        <w:t>(1), 34-43.</w:t>
      </w:r>
    </w:p>
    <w:p w14:paraId="0D26EAC5" w14:textId="77777777" w:rsidR="006440D0" w:rsidRPr="00E77966" w:rsidRDefault="006440D0" w:rsidP="006440D0">
      <w:pPr>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rPr>
        <w:t>Majeika</w:t>
      </w:r>
      <w:proofErr w:type="spellEnd"/>
      <w:r w:rsidRPr="00E77966">
        <w:rPr>
          <w:rFonts w:asciiTheme="minorHAnsi" w:hAnsiTheme="minorHAnsi" w:cstheme="minorHAnsi"/>
          <w:color w:val="222222"/>
          <w:shd w:val="clear" w:color="auto" w:fill="FFFFFF"/>
        </w:rPr>
        <w:t xml:space="preserve">, C. E., Bruhn, A. L., </w:t>
      </w:r>
      <w:proofErr w:type="spellStart"/>
      <w:r w:rsidRPr="00E77966">
        <w:rPr>
          <w:rFonts w:asciiTheme="minorHAnsi" w:hAnsiTheme="minorHAnsi" w:cstheme="minorHAnsi"/>
          <w:color w:val="222222"/>
          <w:shd w:val="clear" w:color="auto" w:fill="FFFFFF"/>
        </w:rPr>
        <w:t>Sterrett</w:t>
      </w:r>
      <w:proofErr w:type="spellEnd"/>
      <w:r w:rsidRPr="00E77966">
        <w:rPr>
          <w:rFonts w:asciiTheme="minorHAnsi" w:hAnsiTheme="minorHAnsi" w:cstheme="minorHAnsi"/>
          <w:color w:val="222222"/>
          <w:shd w:val="clear" w:color="auto" w:fill="FFFFFF"/>
        </w:rPr>
        <w:t>, B. I., &amp; McDaniel, S. (2020). Reengineering Tier 2 interventions for responsive decision making: An adaptive intervention process. </w:t>
      </w:r>
      <w:r w:rsidRPr="00E77966">
        <w:rPr>
          <w:rFonts w:asciiTheme="minorHAnsi" w:hAnsiTheme="minorHAnsi" w:cstheme="minorHAnsi"/>
          <w:i/>
          <w:iCs/>
          <w:color w:val="222222"/>
          <w:shd w:val="clear" w:color="auto" w:fill="FFFFFF"/>
        </w:rPr>
        <w:t>Journal of Applied School Psychology</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36</w:t>
      </w:r>
      <w:r w:rsidRPr="00E77966">
        <w:rPr>
          <w:rFonts w:asciiTheme="minorHAnsi" w:hAnsiTheme="minorHAnsi" w:cstheme="minorHAnsi"/>
          <w:color w:val="222222"/>
          <w:shd w:val="clear" w:color="auto" w:fill="FFFFFF"/>
        </w:rPr>
        <w:t>(2), 111-132.</w:t>
      </w:r>
    </w:p>
    <w:p w14:paraId="0591395D" w14:textId="77777777" w:rsidR="006440D0" w:rsidRPr="00E77966" w:rsidRDefault="006440D0" w:rsidP="006440D0">
      <w:pPr>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rPr>
        <w:t>DuPaul</w:t>
      </w:r>
      <w:proofErr w:type="spellEnd"/>
      <w:r w:rsidRPr="00E77966">
        <w:rPr>
          <w:rFonts w:asciiTheme="minorHAnsi" w:hAnsiTheme="minorHAnsi" w:cstheme="minorHAnsi"/>
          <w:color w:val="222222"/>
          <w:shd w:val="clear" w:color="auto" w:fill="FFFFFF"/>
        </w:rPr>
        <w:t xml:space="preserve">, G. J., </w:t>
      </w:r>
      <w:proofErr w:type="spellStart"/>
      <w:r w:rsidRPr="00E77966">
        <w:rPr>
          <w:rFonts w:asciiTheme="minorHAnsi" w:hAnsiTheme="minorHAnsi" w:cstheme="minorHAnsi"/>
          <w:color w:val="222222"/>
          <w:shd w:val="clear" w:color="auto" w:fill="FFFFFF"/>
        </w:rPr>
        <w:t>Weyandt</w:t>
      </w:r>
      <w:proofErr w:type="spellEnd"/>
      <w:r w:rsidRPr="00E77966">
        <w:rPr>
          <w:rFonts w:asciiTheme="minorHAnsi" w:hAnsiTheme="minorHAnsi" w:cstheme="minorHAnsi"/>
          <w:color w:val="222222"/>
          <w:shd w:val="clear" w:color="auto" w:fill="FFFFFF"/>
        </w:rPr>
        <w:t xml:space="preserve">, L. L., &amp; </w:t>
      </w:r>
      <w:proofErr w:type="spellStart"/>
      <w:r w:rsidRPr="00E77966">
        <w:rPr>
          <w:rFonts w:asciiTheme="minorHAnsi" w:hAnsiTheme="minorHAnsi" w:cstheme="minorHAnsi"/>
          <w:color w:val="222222"/>
          <w:shd w:val="clear" w:color="auto" w:fill="FFFFFF"/>
        </w:rPr>
        <w:t>Janusis</w:t>
      </w:r>
      <w:proofErr w:type="spellEnd"/>
      <w:r w:rsidRPr="00E77966">
        <w:rPr>
          <w:rFonts w:asciiTheme="minorHAnsi" w:hAnsiTheme="minorHAnsi" w:cstheme="minorHAnsi"/>
          <w:color w:val="222222"/>
          <w:shd w:val="clear" w:color="auto" w:fill="FFFFFF"/>
        </w:rPr>
        <w:t>, G. M. (2011). ADHD in the classroom: Effective intervention strategies. </w:t>
      </w:r>
      <w:r w:rsidRPr="00E77966">
        <w:rPr>
          <w:rFonts w:asciiTheme="minorHAnsi" w:hAnsiTheme="minorHAnsi" w:cstheme="minorHAnsi"/>
          <w:i/>
          <w:iCs/>
          <w:color w:val="222222"/>
          <w:shd w:val="clear" w:color="auto" w:fill="FFFFFF"/>
        </w:rPr>
        <w:t>Theory into practice</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50</w:t>
      </w:r>
      <w:r w:rsidRPr="00E77966">
        <w:rPr>
          <w:rFonts w:asciiTheme="minorHAnsi" w:hAnsiTheme="minorHAnsi" w:cstheme="minorHAnsi"/>
          <w:color w:val="222222"/>
          <w:shd w:val="clear" w:color="auto" w:fill="FFFFFF"/>
        </w:rPr>
        <w:t>(1), 35-42.</w:t>
      </w:r>
    </w:p>
    <w:p w14:paraId="127F5572" w14:textId="77777777" w:rsidR="006440D0" w:rsidRPr="00E77966" w:rsidRDefault="006440D0" w:rsidP="006440D0">
      <w:pPr>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rPr>
        <w:t>Kasari</w:t>
      </w:r>
      <w:proofErr w:type="spellEnd"/>
      <w:r w:rsidRPr="00E77966">
        <w:rPr>
          <w:rFonts w:asciiTheme="minorHAnsi" w:hAnsiTheme="minorHAnsi" w:cstheme="minorHAnsi"/>
          <w:color w:val="222222"/>
          <w:shd w:val="clear" w:color="auto" w:fill="FFFFFF"/>
        </w:rPr>
        <w:t xml:space="preserve">, C., Shire, S., Shih, W., &amp; </w:t>
      </w:r>
      <w:proofErr w:type="spellStart"/>
      <w:r w:rsidRPr="00E77966">
        <w:rPr>
          <w:rFonts w:asciiTheme="minorHAnsi" w:hAnsiTheme="minorHAnsi" w:cstheme="minorHAnsi"/>
          <w:color w:val="222222"/>
          <w:shd w:val="clear" w:color="auto" w:fill="FFFFFF"/>
        </w:rPr>
        <w:t>Almirall</w:t>
      </w:r>
      <w:proofErr w:type="spellEnd"/>
      <w:r w:rsidRPr="00E77966">
        <w:rPr>
          <w:rFonts w:asciiTheme="minorHAnsi" w:hAnsiTheme="minorHAnsi" w:cstheme="minorHAnsi"/>
          <w:color w:val="222222"/>
          <w:shd w:val="clear" w:color="auto" w:fill="FFFFFF"/>
        </w:rPr>
        <w:t xml:space="preserve">, D. (2021). Getting SMART About Social Skills Interventions for Students </w:t>
      </w:r>
      <w:proofErr w:type="gramStart"/>
      <w:r w:rsidRPr="00E77966">
        <w:rPr>
          <w:rFonts w:asciiTheme="minorHAnsi" w:hAnsiTheme="minorHAnsi" w:cstheme="minorHAnsi"/>
          <w:color w:val="222222"/>
          <w:shd w:val="clear" w:color="auto" w:fill="FFFFFF"/>
        </w:rPr>
        <w:t>With</w:t>
      </w:r>
      <w:proofErr w:type="gramEnd"/>
      <w:r w:rsidRPr="00E77966">
        <w:rPr>
          <w:rFonts w:asciiTheme="minorHAnsi" w:hAnsiTheme="minorHAnsi" w:cstheme="minorHAnsi"/>
          <w:color w:val="222222"/>
          <w:shd w:val="clear" w:color="auto" w:fill="FFFFFF"/>
        </w:rPr>
        <w:t xml:space="preserve"> ASD in Inclusive Classrooms. </w:t>
      </w:r>
      <w:r w:rsidRPr="00E77966">
        <w:rPr>
          <w:rFonts w:asciiTheme="minorHAnsi" w:hAnsiTheme="minorHAnsi" w:cstheme="minorHAnsi"/>
          <w:i/>
          <w:iCs/>
          <w:color w:val="222222"/>
          <w:shd w:val="clear" w:color="auto" w:fill="FFFFFF"/>
        </w:rPr>
        <w:t>Exceptional Children</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88</w:t>
      </w:r>
      <w:r w:rsidRPr="00E77966">
        <w:rPr>
          <w:rFonts w:asciiTheme="minorHAnsi" w:hAnsiTheme="minorHAnsi" w:cstheme="minorHAnsi"/>
          <w:color w:val="222222"/>
          <w:shd w:val="clear" w:color="auto" w:fill="FFFFFF"/>
        </w:rPr>
        <w:t>(1), 26-44.</w:t>
      </w:r>
    </w:p>
    <w:p w14:paraId="1C0289F4" w14:textId="77777777" w:rsidR="00DF68A9" w:rsidRPr="00E77966" w:rsidRDefault="00DF68A9" w:rsidP="00F4604D">
      <w:pPr>
        <w:rPr>
          <w:rFonts w:asciiTheme="minorHAnsi" w:hAnsiTheme="minorHAnsi" w:cstheme="minorHAnsi"/>
        </w:rPr>
      </w:pPr>
    </w:p>
    <w:p w14:paraId="28731B1A" w14:textId="086B378F" w:rsidR="00DF68A9" w:rsidRPr="00E77966" w:rsidRDefault="00DF68A9" w:rsidP="00F4604D">
      <w:pPr>
        <w:pStyle w:val="NormalWeb"/>
        <w:spacing w:before="0" w:beforeAutospacing="0" w:after="0" w:afterAutospacing="0"/>
        <w:rPr>
          <w:rFonts w:asciiTheme="minorHAnsi" w:hAnsiTheme="minorHAnsi" w:cstheme="minorHAnsi"/>
          <w:b/>
          <w:bCs/>
          <w:color w:val="000000"/>
        </w:rPr>
      </w:pPr>
      <w:r w:rsidRPr="00E77966">
        <w:rPr>
          <w:rFonts w:asciiTheme="minorHAnsi" w:hAnsiTheme="minorHAnsi" w:cstheme="minorHAnsi"/>
          <w:b/>
          <w:bCs/>
          <w:color w:val="000000"/>
        </w:rPr>
        <w:t>Module 8: Crisis and safety intervention in schools and course conclusion (2 weeks)</w:t>
      </w:r>
    </w:p>
    <w:p w14:paraId="143F21E6" w14:textId="15F4A618" w:rsidR="00E17BBA" w:rsidRPr="00E77966" w:rsidRDefault="00E17BBA" w:rsidP="00F4604D">
      <w:pPr>
        <w:pStyle w:val="NormalWeb"/>
        <w:spacing w:before="0" w:beforeAutospacing="0" w:after="0" w:afterAutospacing="0"/>
        <w:rPr>
          <w:rFonts w:asciiTheme="minorHAnsi" w:hAnsiTheme="minorHAnsi" w:cstheme="minorHAnsi"/>
        </w:rPr>
      </w:pPr>
      <w:r w:rsidRPr="00E77966">
        <w:rPr>
          <w:rFonts w:asciiTheme="minorHAnsi" w:hAnsiTheme="minorHAnsi" w:cstheme="minorHAnsi"/>
          <w:color w:val="000000"/>
        </w:rPr>
        <w:t>This module will familiarize students with crisis assessment and intervention practices.</w:t>
      </w:r>
    </w:p>
    <w:p w14:paraId="38EDC73B" w14:textId="77777777" w:rsidR="00847BFC" w:rsidRPr="00E77966" w:rsidRDefault="00847BFC" w:rsidP="00F4604D">
      <w:pPr>
        <w:pStyle w:val="NormalWeb"/>
        <w:spacing w:before="0" w:beforeAutospacing="0" w:after="0" w:afterAutospacing="0"/>
        <w:rPr>
          <w:rFonts w:asciiTheme="minorHAnsi" w:hAnsiTheme="minorHAnsi" w:cstheme="minorHAnsi"/>
          <w:color w:val="000000"/>
        </w:rPr>
      </w:pPr>
    </w:p>
    <w:p w14:paraId="62E37688" w14:textId="1AC955D0"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Module objectives:</w:t>
      </w:r>
    </w:p>
    <w:p w14:paraId="4B472130" w14:textId="77777777" w:rsidR="00DF68A9" w:rsidRPr="00E77966" w:rsidRDefault="00DF68A9" w:rsidP="00847BFC">
      <w:pPr>
        <w:pStyle w:val="NormalWeb"/>
        <w:numPr>
          <w:ilvl w:val="0"/>
          <w:numId w:val="4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apply crisis theory to situations encountered in school settings (</w:t>
      </w:r>
      <w:proofErr w:type="gramStart"/>
      <w:r w:rsidRPr="00E77966">
        <w:rPr>
          <w:rFonts w:asciiTheme="minorHAnsi" w:hAnsiTheme="minorHAnsi" w:cstheme="minorHAnsi"/>
          <w:color w:val="000000"/>
        </w:rPr>
        <w:t>e.g.</w:t>
      </w:r>
      <w:proofErr w:type="gramEnd"/>
      <w:r w:rsidRPr="00E77966">
        <w:rPr>
          <w:rFonts w:asciiTheme="minorHAnsi" w:hAnsiTheme="minorHAnsi" w:cstheme="minorHAnsi"/>
          <w:color w:val="000000"/>
        </w:rPr>
        <w:t xml:space="preserve"> individual crisis, community crisis)</w:t>
      </w:r>
    </w:p>
    <w:p w14:paraId="02D109DB" w14:textId="77777777" w:rsidR="00DF68A9" w:rsidRPr="00E77966" w:rsidRDefault="00DF68A9" w:rsidP="00847BFC">
      <w:pPr>
        <w:pStyle w:val="NormalWeb"/>
        <w:numPr>
          <w:ilvl w:val="0"/>
          <w:numId w:val="4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gain skills in crisis intervention and post-</w:t>
      </w:r>
      <w:proofErr w:type="spellStart"/>
      <w:r w:rsidRPr="00E77966">
        <w:rPr>
          <w:rFonts w:asciiTheme="minorHAnsi" w:hAnsiTheme="minorHAnsi" w:cstheme="minorHAnsi"/>
          <w:color w:val="000000"/>
        </w:rPr>
        <w:t>vention</w:t>
      </w:r>
      <w:proofErr w:type="spellEnd"/>
      <w:r w:rsidRPr="00E77966">
        <w:rPr>
          <w:rFonts w:asciiTheme="minorHAnsi" w:hAnsiTheme="minorHAnsi" w:cstheme="minorHAnsi"/>
          <w:color w:val="000000"/>
        </w:rPr>
        <w:t xml:space="preserve"> (</w:t>
      </w:r>
      <w:proofErr w:type="gramStart"/>
      <w:r w:rsidRPr="00E77966">
        <w:rPr>
          <w:rFonts w:asciiTheme="minorHAnsi" w:hAnsiTheme="minorHAnsi" w:cstheme="minorHAnsi"/>
          <w:color w:val="000000"/>
        </w:rPr>
        <w:t>e.g.</w:t>
      </w:r>
      <w:proofErr w:type="gramEnd"/>
      <w:r w:rsidRPr="00E77966">
        <w:rPr>
          <w:rFonts w:asciiTheme="minorHAnsi" w:hAnsiTheme="minorHAnsi" w:cstheme="minorHAnsi"/>
          <w:color w:val="000000"/>
        </w:rPr>
        <w:t xml:space="preserve"> suicide, death, natural disaster, school violence)</w:t>
      </w:r>
    </w:p>
    <w:p w14:paraId="6A54C4B5" w14:textId="3C500A76" w:rsidR="00DF68A9" w:rsidRPr="00E77966" w:rsidRDefault="00DF68A9" w:rsidP="00847BFC">
      <w:pPr>
        <w:pStyle w:val="NormalWeb"/>
        <w:numPr>
          <w:ilvl w:val="0"/>
          <w:numId w:val="47"/>
        </w:numPr>
        <w:spacing w:before="0" w:beforeAutospacing="0" w:after="0" w:afterAutospacing="0"/>
        <w:textAlignment w:val="baseline"/>
        <w:rPr>
          <w:rFonts w:asciiTheme="minorHAnsi" w:hAnsiTheme="minorHAnsi" w:cstheme="minorHAnsi"/>
          <w:color w:val="000000"/>
        </w:rPr>
      </w:pPr>
      <w:r w:rsidRPr="00E77966">
        <w:rPr>
          <w:rFonts w:asciiTheme="minorHAnsi" w:hAnsiTheme="minorHAnsi" w:cstheme="minorHAnsi"/>
          <w:color w:val="000000"/>
        </w:rPr>
        <w:t>Students will draw connections between their crisis intervention responsibilities and their ethical obligations. </w:t>
      </w:r>
    </w:p>
    <w:p w14:paraId="65AE1AF8" w14:textId="77777777" w:rsidR="000627B1" w:rsidRPr="00E77966" w:rsidRDefault="000627B1" w:rsidP="00F4604D">
      <w:pPr>
        <w:pStyle w:val="NormalWeb"/>
        <w:spacing w:before="0" w:beforeAutospacing="0" w:after="0" w:afterAutospacing="0"/>
        <w:ind w:left="360"/>
        <w:textAlignment w:val="baseline"/>
        <w:rPr>
          <w:rFonts w:asciiTheme="minorHAnsi" w:hAnsiTheme="minorHAnsi" w:cstheme="minorHAnsi"/>
          <w:color w:val="000000"/>
        </w:rPr>
      </w:pPr>
    </w:p>
    <w:p w14:paraId="510B3C34" w14:textId="1CC7F0FC"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w:t>
      </w:r>
      <w:r w:rsidR="0061497D" w:rsidRPr="00E77966">
        <w:rPr>
          <w:rFonts w:asciiTheme="minorHAnsi" w:hAnsiTheme="minorHAnsi" w:cstheme="minorHAnsi"/>
          <w:b/>
          <w:bCs/>
          <w:color w:val="000000"/>
        </w:rPr>
        <w:t xml:space="preserve">odule </w:t>
      </w:r>
      <w:r w:rsidRPr="00E77966">
        <w:rPr>
          <w:rFonts w:asciiTheme="minorHAnsi" w:hAnsiTheme="minorHAnsi" w:cstheme="minorHAnsi"/>
          <w:b/>
          <w:bCs/>
          <w:color w:val="000000"/>
        </w:rPr>
        <w:t>8 Week 1: Crisis preparedness, assessment and intervention</w:t>
      </w:r>
      <w:r w:rsidR="0061497D" w:rsidRPr="00E77966">
        <w:rPr>
          <w:rFonts w:asciiTheme="minorHAnsi" w:hAnsiTheme="minorHAnsi" w:cstheme="minorHAnsi"/>
          <w:b/>
          <w:bCs/>
          <w:color w:val="000000"/>
        </w:rPr>
        <w:t>: Harm to self or others</w:t>
      </w:r>
    </w:p>
    <w:p w14:paraId="371178AC" w14:textId="77777777" w:rsidR="00DF68A9" w:rsidRPr="00E77966" w:rsidRDefault="00DF68A9" w:rsidP="00F4604D">
      <w:pPr>
        <w:rPr>
          <w:rFonts w:asciiTheme="minorHAnsi" w:hAnsiTheme="minorHAnsi" w:cstheme="minorHAnsi"/>
        </w:rPr>
      </w:pPr>
    </w:p>
    <w:p w14:paraId="23B41641" w14:textId="42E7FC67"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5E6CF71B" w14:textId="77777777" w:rsidR="00DF68A9" w:rsidRPr="00E77966" w:rsidRDefault="00DF68A9" w:rsidP="00847BFC">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 xml:space="preserve">Werner, D. (2015). Are school social workers prepared for a major school crisis?  Indicators of individual and school environment preparedness. </w:t>
      </w:r>
      <w:r w:rsidRPr="00E77966">
        <w:rPr>
          <w:rFonts w:asciiTheme="minorHAnsi" w:hAnsiTheme="minorHAnsi" w:cstheme="minorHAnsi"/>
          <w:i/>
          <w:iCs/>
          <w:color w:val="000000"/>
        </w:rPr>
        <w:t>Children &amp; Schools</w:t>
      </w:r>
      <w:r w:rsidRPr="00E77966">
        <w:rPr>
          <w:rFonts w:asciiTheme="minorHAnsi" w:hAnsiTheme="minorHAnsi" w:cstheme="minorHAnsi"/>
          <w:color w:val="000000"/>
        </w:rPr>
        <w:t xml:space="preserve">, </w:t>
      </w:r>
      <w:r w:rsidRPr="00E77966">
        <w:rPr>
          <w:rFonts w:asciiTheme="minorHAnsi" w:hAnsiTheme="minorHAnsi" w:cstheme="minorHAnsi"/>
          <w:i/>
          <w:iCs/>
          <w:color w:val="000000"/>
        </w:rPr>
        <w:t>37</w:t>
      </w:r>
      <w:r w:rsidRPr="00E77966">
        <w:rPr>
          <w:rFonts w:asciiTheme="minorHAnsi" w:hAnsiTheme="minorHAnsi" w:cstheme="minorHAnsi"/>
          <w:color w:val="000000"/>
        </w:rPr>
        <w:t>(1), 28–35. https://doi.org/10.1093/cs/cdu031 </w:t>
      </w:r>
    </w:p>
    <w:p w14:paraId="5565C17A" w14:textId="77777777" w:rsidR="00DF68A9" w:rsidRPr="00E77966" w:rsidRDefault="00DF68A9" w:rsidP="00847BFC">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222222"/>
          <w:shd w:val="clear" w:color="auto" w:fill="FFFFFF"/>
          <w:lang w:val="de-DE"/>
        </w:rPr>
        <w:t xml:space="preserve">Erbacher, T. A., Singer, J., &amp; Poland, S. (2014). </w:t>
      </w:r>
      <w:r w:rsidRPr="00E77966">
        <w:rPr>
          <w:rFonts w:asciiTheme="minorHAnsi" w:hAnsiTheme="minorHAnsi" w:cstheme="minorHAnsi"/>
          <w:i/>
          <w:iCs/>
          <w:color w:val="222222"/>
          <w:shd w:val="clear" w:color="auto" w:fill="FFFFFF"/>
        </w:rPr>
        <w:t>Suicide in schools: A practitioner's guide to multi-level prevention, assessment, intervention, and postvention</w:t>
      </w:r>
      <w:r w:rsidRPr="00E77966">
        <w:rPr>
          <w:rFonts w:asciiTheme="minorHAnsi" w:hAnsiTheme="minorHAnsi" w:cstheme="minorHAnsi"/>
          <w:color w:val="222222"/>
          <w:shd w:val="clear" w:color="auto" w:fill="FFFFFF"/>
        </w:rPr>
        <w:t>. (Chapters 6, 7) Routledge.</w:t>
      </w:r>
    </w:p>
    <w:p w14:paraId="43DD8AE1" w14:textId="77777777" w:rsidR="00DF68A9" w:rsidRPr="00E77966" w:rsidRDefault="00DF68A9" w:rsidP="00847BFC">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color w:val="000000"/>
        </w:rPr>
        <w:t xml:space="preserve">Rosenberg, J., (1999). Suicide Prevention: An Integrated Training Model Using Affective and Action-Based Interventions, </w:t>
      </w:r>
      <w:r w:rsidRPr="00E77966">
        <w:rPr>
          <w:rFonts w:asciiTheme="minorHAnsi" w:hAnsiTheme="minorHAnsi" w:cstheme="minorHAnsi"/>
          <w:i/>
          <w:iCs/>
          <w:color w:val="000000"/>
        </w:rPr>
        <w:t>Professional Psychology:  Research and Practice</w:t>
      </w:r>
      <w:r w:rsidRPr="00E77966">
        <w:rPr>
          <w:rFonts w:asciiTheme="minorHAnsi" w:hAnsiTheme="minorHAnsi" w:cstheme="minorHAnsi"/>
          <w:color w:val="000000"/>
        </w:rPr>
        <w:t>, 30(1):  83-87.</w:t>
      </w:r>
    </w:p>
    <w:p w14:paraId="2525BB99" w14:textId="77777777" w:rsidR="00DF68A9" w:rsidRPr="00E77966" w:rsidRDefault="00DF68A9" w:rsidP="00F4604D">
      <w:pPr>
        <w:rPr>
          <w:rFonts w:asciiTheme="minorHAnsi" w:hAnsiTheme="minorHAnsi" w:cstheme="minorHAnsi"/>
        </w:rPr>
      </w:pPr>
    </w:p>
    <w:p w14:paraId="339A989A" w14:textId="33B63F22"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 xml:space="preserve">Recommended </w:t>
      </w:r>
      <w:r w:rsidR="005F6F37" w:rsidRPr="00E77966">
        <w:rPr>
          <w:rFonts w:asciiTheme="minorHAnsi" w:hAnsiTheme="minorHAnsi" w:cstheme="minorHAnsi"/>
          <w:b/>
          <w:bCs/>
          <w:color w:val="000000"/>
        </w:rPr>
        <w:t>Content</w:t>
      </w:r>
      <w:r w:rsidRPr="00E77966">
        <w:rPr>
          <w:rFonts w:asciiTheme="minorHAnsi" w:hAnsiTheme="minorHAnsi" w:cstheme="minorHAnsi"/>
          <w:b/>
          <w:bCs/>
          <w:color w:val="000000"/>
        </w:rPr>
        <w:t>:</w:t>
      </w:r>
    </w:p>
    <w:p w14:paraId="66D8491F" w14:textId="77777777" w:rsidR="006440D0" w:rsidRPr="00E77966" w:rsidRDefault="006440D0" w:rsidP="006440D0">
      <w:pPr>
        <w:ind w:left="720" w:hanging="720"/>
        <w:rPr>
          <w:rFonts w:asciiTheme="minorHAnsi" w:hAnsiTheme="minorHAnsi" w:cstheme="minorHAnsi"/>
        </w:rPr>
      </w:pPr>
      <w:r w:rsidRPr="00E77966">
        <w:rPr>
          <w:rFonts w:asciiTheme="minorHAnsi" w:hAnsiTheme="minorHAnsi" w:cstheme="minorHAnsi"/>
          <w:color w:val="222222"/>
          <w:shd w:val="clear" w:color="auto" w:fill="FFFFFF"/>
        </w:rPr>
        <w:t xml:space="preserve">Fitzpatrick, K. M., Harris, C., &amp; </w:t>
      </w:r>
      <w:proofErr w:type="spellStart"/>
      <w:r w:rsidRPr="00E77966">
        <w:rPr>
          <w:rFonts w:asciiTheme="minorHAnsi" w:hAnsiTheme="minorHAnsi" w:cstheme="minorHAnsi"/>
          <w:color w:val="222222"/>
          <w:shd w:val="clear" w:color="auto" w:fill="FFFFFF"/>
        </w:rPr>
        <w:t>Drawve</w:t>
      </w:r>
      <w:proofErr w:type="spellEnd"/>
      <w:r w:rsidRPr="00E77966">
        <w:rPr>
          <w:rFonts w:asciiTheme="minorHAnsi" w:hAnsiTheme="minorHAnsi" w:cstheme="minorHAnsi"/>
          <w:color w:val="222222"/>
          <w:shd w:val="clear" w:color="auto" w:fill="FFFFFF"/>
        </w:rPr>
        <w:t>, G. (2020). How bad is it? Suicidality in the middle of the COVID‐19 pandemic. </w:t>
      </w:r>
      <w:r w:rsidRPr="00E77966">
        <w:rPr>
          <w:rFonts w:asciiTheme="minorHAnsi" w:hAnsiTheme="minorHAnsi" w:cstheme="minorHAnsi"/>
          <w:i/>
          <w:iCs/>
          <w:color w:val="222222"/>
          <w:shd w:val="clear" w:color="auto" w:fill="FFFFFF"/>
        </w:rPr>
        <w:t>Suicide and Life‐Threatening Behavior</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50</w:t>
      </w:r>
      <w:r w:rsidRPr="00E77966">
        <w:rPr>
          <w:rFonts w:asciiTheme="minorHAnsi" w:hAnsiTheme="minorHAnsi" w:cstheme="minorHAnsi"/>
          <w:color w:val="222222"/>
          <w:shd w:val="clear" w:color="auto" w:fill="FFFFFF"/>
        </w:rPr>
        <w:t>(6), 1241-1249.</w:t>
      </w:r>
    </w:p>
    <w:p w14:paraId="6B3DA70F" w14:textId="77777777" w:rsidR="006440D0" w:rsidRPr="00E77966" w:rsidRDefault="006440D0" w:rsidP="006440D0">
      <w:pPr>
        <w:ind w:left="720" w:hanging="720"/>
        <w:rPr>
          <w:rFonts w:asciiTheme="minorHAnsi" w:hAnsiTheme="minorHAnsi" w:cstheme="minorHAnsi"/>
        </w:rPr>
      </w:pPr>
      <w:proofErr w:type="spellStart"/>
      <w:r w:rsidRPr="00E77966">
        <w:rPr>
          <w:rFonts w:asciiTheme="minorHAnsi" w:hAnsiTheme="minorHAnsi" w:cstheme="minorHAnsi"/>
          <w:color w:val="222222"/>
          <w:shd w:val="clear" w:color="auto" w:fill="FFFFFF"/>
        </w:rPr>
        <w:t>Benbenishty</w:t>
      </w:r>
      <w:proofErr w:type="spellEnd"/>
      <w:r w:rsidRPr="00E77966">
        <w:rPr>
          <w:rFonts w:asciiTheme="minorHAnsi" w:hAnsiTheme="minorHAnsi" w:cstheme="minorHAnsi"/>
          <w:color w:val="222222"/>
          <w:shd w:val="clear" w:color="auto" w:fill="FFFFFF"/>
        </w:rPr>
        <w:t>, R., Astor, R. A., &amp; Estrada, J. N. (2008). School violence assessment: A conceptual framework, instruments, and methods. </w:t>
      </w:r>
      <w:r w:rsidRPr="00E77966">
        <w:rPr>
          <w:rFonts w:asciiTheme="minorHAnsi" w:hAnsiTheme="minorHAnsi" w:cstheme="minorHAnsi"/>
          <w:i/>
          <w:iCs/>
          <w:color w:val="222222"/>
          <w:shd w:val="clear" w:color="auto" w:fill="FFFFFF"/>
        </w:rPr>
        <w:t>Children &amp; Schools</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30</w:t>
      </w:r>
      <w:r w:rsidRPr="00E77966">
        <w:rPr>
          <w:rFonts w:asciiTheme="minorHAnsi" w:hAnsiTheme="minorHAnsi" w:cstheme="minorHAnsi"/>
          <w:color w:val="222222"/>
          <w:shd w:val="clear" w:color="auto" w:fill="FFFFFF"/>
        </w:rPr>
        <w:t>(2), 71-81.</w:t>
      </w:r>
    </w:p>
    <w:p w14:paraId="15D464D8" w14:textId="77777777" w:rsidR="006440D0" w:rsidRPr="00E77966" w:rsidRDefault="006440D0" w:rsidP="006440D0">
      <w:pPr>
        <w:ind w:left="720" w:hanging="720"/>
        <w:rPr>
          <w:rFonts w:asciiTheme="minorHAnsi" w:hAnsiTheme="minorHAnsi" w:cstheme="minorHAnsi"/>
        </w:rPr>
      </w:pPr>
      <w:r w:rsidRPr="00E77966">
        <w:rPr>
          <w:rFonts w:asciiTheme="minorHAnsi" w:hAnsiTheme="minorHAnsi" w:cstheme="minorHAnsi"/>
          <w:color w:val="222222"/>
          <w:shd w:val="clear" w:color="auto" w:fill="FFFFFF"/>
        </w:rPr>
        <w:t>Cornell, D. G. (2020). Threat assessment as a school violence prevention strategy. </w:t>
      </w:r>
      <w:r w:rsidRPr="00E77966">
        <w:rPr>
          <w:rFonts w:asciiTheme="minorHAnsi" w:hAnsiTheme="minorHAnsi" w:cstheme="minorHAnsi"/>
          <w:i/>
          <w:iCs/>
          <w:color w:val="222222"/>
          <w:shd w:val="clear" w:color="auto" w:fill="FFFFFF"/>
        </w:rPr>
        <w:t>Criminology &amp; Public Policy</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19</w:t>
      </w:r>
      <w:r w:rsidRPr="00E77966">
        <w:rPr>
          <w:rFonts w:asciiTheme="minorHAnsi" w:hAnsiTheme="minorHAnsi" w:cstheme="minorHAnsi"/>
          <w:color w:val="222222"/>
          <w:shd w:val="clear" w:color="auto" w:fill="FFFFFF"/>
        </w:rPr>
        <w:t>(1), 235-252.</w:t>
      </w:r>
    </w:p>
    <w:p w14:paraId="65FFE6C8" w14:textId="77777777" w:rsidR="00DF68A9" w:rsidRPr="00E77966" w:rsidRDefault="00DF68A9" w:rsidP="00F4604D">
      <w:pPr>
        <w:rPr>
          <w:rFonts w:asciiTheme="minorHAnsi" w:hAnsiTheme="minorHAnsi" w:cstheme="minorHAnsi"/>
        </w:rPr>
      </w:pPr>
    </w:p>
    <w:p w14:paraId="6AACF838" w14:textId="37335CDC"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M</w:t>
      </w:r>
      <w:r w:rsidR="0061497D" w:rsidRPr="00E77966">
        <w:rPr>
          <w:rFonts w:asciiTheme="minorHAnsi" w:hAnsiTheme="minorHAnsi" w:cstheme="minorHAnsi"/>
          <w:b/>
          <w:bCs/>
          <w:color w:val="000000"/>
        </w:rPr>
        <w:t xml:space="preserve">odule </w:t>
      </w:r>
      <w:r w:rsidRPr="00E77966">
        <w:rPr>
          <w:rFonts w:asciiTheme="minorHAnsi" w:hAnsiTheme="minorHAnsi" w:cstheme="minorHAnsi"/>
          <w:b/>
          <w:bCs/>
          <w:color w:val="000000"/>
        </w:rPr>
        <w:t>8 Week 2: Crisis intervention and postvention</w:t>
      </w:r>
      <w:r w:rsidR="0061497D" w:rsidRPr="00E77966">
        <w:rPr>
          <w:rFonts w:asciiTheme="minorHAnsi" w:hAnsiTheme="minorHAnsi" w:cstheme="minorHAnsi"/>
          <w:b/>
          <w:bCs/>
          <w:color w:val="000000"/>
        </w:rPr>
        <w:t>: S</w:t>
      </w:r>
      <w:r w:rsidRPr="00E77966">
        <w:rPr>
          <w:rFonts w:asciiTheme="minorHAnsi" w:hAnsiTheme="minorHAnsi" w:cstheme="minorHAnsi"/>
          <w:b/>
          <w:bCs/>
          <w:color w:val="000000"/>
        </w:rPr>
        <w:t>chool Wide Crisis Intervention and</w:t>
      </w:r>
      <w:r w:rsidRPr="00E77966">
        <w:rPr>
          <w:rFonts w:asciiTheme="minorHAnsi" w:hAnsiTheme="minorHAnsi" w:cstheme="minorHAnsi"/>
          <w:color w:val="000000"/>
        </w:rPr>
        <w:t xml:space="preserve"> </w:t>
      </w:r>
      <w:r w:rsidRPr="00E77966">
        <w:rPr>
          <w:rFonts w:asciiTheme="minorHAnsi" w:hAnsiTheme="minorHAnsi" w:cstheme="minorHAnsi"/>
          <w:b/>
          <w:bCs/>
          <w:color w:val="000000"/>
        </w:rPr>
        <w:t>Debrief </w:t>
      </w:r>
    </w:p>
    <w:p w14:paraId="1786F179" w14:textId="77777777" w:rsidR="00847BFC" w:rsidRPr="00E77966" w:rsidRDefault="00847BFC" w:rsidP="00F4604D">
      <w:pPr>
        <w:rPr>
          <w:rFonts w:asciiTheme="minorHAnsi" w:hAnsiTheme="minorHAnsi" w:cstheme="minorHAnsi"/>
          <w:b/>
          <w:bCs/>
        </w:rPr>
      </w:pPr>
    </w:p>
    <w:p w14:paraId="4EC67741" w14:textId="276CE481" w:rsidR="005F6F37" w:rsidRPr="00E77966" w:rsidRDefault="005F6F37" w:rsidP="00F4604D">
      <w:pPr>
        <w:rPr>
          <w:rFonts w:asciiTheme="minorHAnsi" w:hAnsiTheme="minorHAnsi" w:cstheme="minorHAnsi"/>
          <w:b/>
          <w:bCs/>
        </w:rPr>
      </w:pPr>
      <w:r w:rsidRPr="00E77966">
        <w:rPr>
          <w:rFonts w:asciiTheme="minorHAnsi" w:hAnsiTheme="minorHAnsi" w:cstheme="minorHAnsi"/>
          <w:b/>
          <w:bCs/>
        </w:rPr>
        <w:t>Required content:</w:t>
      </w:r>
    </w:p>
    <w:p w14:paraId="1827E0C1" w14:textId="70E1FB14" w:rsidR="00DF68A9" w:rsidRPr="00E77966" w:rsidRDefault="00D06ACC" w:rsidP="00847BFC">
      <w:pPr>
        <w:pStyle w:val="NormalWeb"/>
        <w:spacing w:before="0" w:beforeAutospacing="0" w:after="0" w:afterAutospacing="0"/>
        <w:ind w:left="720" w:hanging="720"/>
        <w:rPr>
          <w:rFonts w:asciiTheme="minorHAnsi" w:hAnsiTheme="minorHAnsi" w:cstheme="minorHAnsi"/>
        </w:rPr>
      </w:pPr>
      <w:r w:rsidRPr="00E77966">
        <w:rPr>
          <w:rFonts w:asciiTheme="minorHAnsi" w:hAnsiTheme="minorHAnsi" w:cstheme="minorHAnsi"/>
        </w:rPr>
        <w:t>U.S. Department of Education (</w:t>
      </w:r>
      <w:r w:rsidR="00361AFF" w:rsidRPr="00E77966">
        <w:rPr>
          <w:rFonts w:asciiTheme="minorHAnsi" w:hAnsiTheme="minorHAnsi" w:cstheme="minorHAnsi"/>
        </w:rPr>
        <w:t>2013</w:t>
      </w:r>
      <w:r w:rsidRPr="00E77966">
        <w:rPr>
          <w:rFonts w:asciiTheme="minorHAnsi" w:hAnsiTheme="minorHAnsi" w:cstheme="minorHAnsi"/>
        </w:rPr>
        <w:t xml:space="preserve">). </w:t>
      </w:r>
      <w:hyperlink r:id="rId46" w:history="1">
        <w:r w:rsidRPr="00E77966">
          <w:rPr>
            <w:rStyle w:val="Hyperlink"/>
            <w:rFonts w:asciiTheme="minorHAnsi" w:hAnsiTheme="minorHAnsi" w:cstheme="minorHAnsi"/>
          </w:rPr>
          <w:t>Guide for developing high-quality school emergency operations plans</w:t>
        </w:r>
      </w:hyperlink>
      <w:r w:rsidRPr="00E77966">
        <w:rPr>
          <w:rFonts w:asciiTheme="minorHAnsi" w:hAnsiTheme="minorHAnsi" w:cstheme="minorHAnsi"/>
        </w:rPr>
        <w:t>.</w:t>
      </w:r>
    </w:p>
    <w:p w14:paraId="5078731D" w14:textId="77777777" w:rsidR="006440D0" w:rsidRPr="00E77966" w:rsidRDefault="00DF68A9" w:rsidP="006440D0">
      <w:pPr>
        <w:pStyle w:val="NormalWeb"/>
        <w:spacing w:before="0" w:beforeAutospacing="0" w:after="0" w:afterAutospacing="0"/>
        <w:ind w:left="720" w:hanging="720"/>
        <w:rPr>
          <w:rFonts w:asciiTheme="minorHAnsi" w:hAnsiTheme="minorHAnsi" w:cstheme="minorHAnsi"/>
          <w:color w:val="000000"/>
        </w:rPr>
      </w:pPr>
      <w:r w:rsidRPr="00E77966">
        <w:rPr>
          <w:rFonts w:asciiTheme="minorHAnsi" w:hAnsiTheme="minorHAnsi" w:cstheme="minorHAnsi"/>
          <w:color w:val="000000"/>
        </w:rPr>
        <w:t xml:space="preserve">Roberts, A. and </w:t>
      </w:r>
      <w:proofErr w:type="spellStart"/>
      <w:r w:rsidRPr="00E77966">
        <w:rPr>
          <w:rFonts w:asciiTheme="minorHAnsi" w:hAnsiTheme="minorHAnsi" w:cstheme="minorHAnsi"/>
          <w:color w:val="000000"/>
        </w:rPr>
        <w:t>Ottens</w:t>
      </w:r>
      <w:proofErr w:type="spellEnd"/>
      <w:r w:rsidRPr="00E77966">
        <w:rPr>
          <w:rFonts w:asciiTheme="minorHAnsi" w:hAnsiTheme="minorHAnsi" w:cstheme="minorHAnsi"/>
          <w:color w:val="000000"/>
        </w:rPr>
        <w:t xml:space="preserve">, A., (2005).  A Seven Stage Crisis Intervention Model: A Road Map to Goal Attainment, Problem Solving and Crisis Resolution, </w:t>
      </w:r>
      <w:r w:rsidRPr="00E77966">
        <w:rPr>
          <w:rFonts w:asciiTheme="minorHAnsi" w:hAnsiTheme="minorHAnsi" w:cstheme="minorHAnsi"/>
          <w:i/>
          <w:iCs/>
          <w:color w:val="000000"/>
        </w:rPr>
        <w:t>Brief Treatment and Crisis Intervention</w:t>
      </w:r>
      <w:r w:rsidRPr="00E77966">
        <w:rPr>
          <w:rFonts w:asciiTheme="minorHAnsi" w:hAnsiTheme="minorHAnsi" w:cstheme="minorHAnsi"/>
          <w:color w:val="000000"/>
        </w:rPr>
        <w:t>, 5(3): 329-339.</w:t>
      </w:r>
    </w:p>
    <w:p w14:paraId="29175EC8" w14:textId="37E4F734" w:rsidR="006440D0" w:rsidRPr="00E77966" w:rsidRDefault="006440D0" w:rsidP="006440D0">
      <w:pPr>
        <w:pStyle w:val="NormalWeb"/>
        <w:spacing w:before="0" w:beforeAutospacing="0" w:after="0" w:afterAutospacing="0"/>
        <w:ind w:left="720" w:hanging="720"/>
        <w:rPr>
          <w:rFonts w:asciiTheme="minorHAnsi" w:hAnsiTheme="minorHAnsi" w:cstheme="minorHAnsi"/>
          <w:color w:val="000000"/>
        </w:rPr>
      </w:pPr>
      <w:r w:rsidRPr="00E77966">
        <w:rPr>
          <w:rFonts w:asciiTheme="minorHAnsi" w:hAnsiTheme="minorHAnsi" w:cstheme="minorHAnsi"/>
          <w:color w:val="222222"/>
          <w:shd w:val="clear" w:color="auto" w:fill="FFFFFF"/>
        </w:rPr>
        <w:t>Leek Openshaw, L. (2011). School-based support groups for traumatized students. </w:t>
      </w:r>
      <w:r w:rsidRPr="00E77966">
        <w:rPr>
          <w:rFonts w:asciiTheme="minorHAnsi" w:hAnsiTheme="minorHAnsi" w:cstheme="minorHAnsi"/>
          <w:i/>
          <w:iCs/>
          <w:color w:val="222222"/>
          <w:shd w:val="clear" w:color="auto" w:fill="FFFFFF"/>
        </w:rPr>
        <w:t>School Psychology International</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32</w:t>
      </w:r>
      <w:r w:rsidRPr="00E77966">
        <w:rPr>
          <w:rFonts w:asciiTheme="minorHAnsi" w:hAnsiTheme="minorHAnsi" w:cstheme="minorHAnsi"/>
          <w:color w:val="222222"/>
          <w:shd w:val="clear" w:color="auto" w:fill="FFFFFF"/>
        </w:rPr>
        <w:t>(2), 163-178.</w:t>
      </w:r>
    </w:p>
    <w:p w14:paraId="5683DDCC" w14:textId="009BD4E9" w:rsidR="00EC275B" w:rsidRPr="00E77966" w:rsidRDefault="00EC275B" w:rsidP="006440D0">
      <w:pPr>
        <w:pStyle w:val="NormalWeb"/>
        <w:spacing w:before="0" w:beforeAutospacing="0" w:after="0" w:afterAutospacing="0"/>
        <w:ind w:left="720" w:hanging="720"/>
        <w:rPr>
          <w:rFonts w:asciiTheme="minorHAnsi" w:hAnsiTheme="minorHAnsi" w:cstheme="minorHAnsi"/>
        </w:rPr>
      </w:pPr>
      <w:proofErr w:type="spellStart"/>
      <w:r w:rsidRPr="00E77966">
        <w:rPr>
          <w:rFonts w:asciiTheme="minorHAnsi" w:hAnsiTheme="minorHAnsi" w:cstheme="minorHAnsi"/>
        </w:rPr>
        <w:lastRenderedPageBreak/>
        <w:t>Byars</w:t>
      </w:r>
      <w:proofErr w:type="spellEnd"/>
      <w:r w:rsidRPr="00E77966">
        <w:rPr>
          <w:rFonts w:asciiTheme="minorHAnsi" w:hAnsiTheme="minorHAnsi" w:cstheme="minorHAnsi"/>
        </w:rPr>
        <w:t xml:space="preserve"> et al. (2020) Monitoring </w:t>
      </w:r>
      <w:proofErr w:type="gramStart"/>
      <w:r w:rsidRPr="00E77966">
        <w:rPr>
          <w:rFonts w:asciiTheme="minorHAnsi" w:hAnsiTheme="minorHAnsi" w:cstheme="minorHAnsi"/>
        </w:rPr>
        <w:t>Social Media</w:t>
      </w:r>
      <w:proofErr w:type="gramEnd"/>
      <w:r w:rsidRPr="00E77966">
        <w:rPr>
          <w:rFonts w:asciiTheme="minorHAnsi" w:hAnsiTheme="minorHAnsi" w:cstheme="minorHAnsi"/>
        </w:rPr>
        <w:t xml:space="preserve"> and Technology Use to Prevent Youth Suicide and School Violence. </w:t>
      </w:r>
      <w:r w:rsidRPr="00E77966">
        <w:rPr>
          <w:rFonts w:asciiTheme="minorHAnsi" w:hAnsiTheme="minorHAnsi" w:cstheme="minorHAnsi"/>
          <w:i/>
          <w:iCs/>
        </w:rPr>
        <w:t>Contemporary School Psychology, 24</w:t>
      </w:r>
      <w:r w:rsidRPr="00E77966">
        <w:rPr>
          <w:rFonts w:asciiTheme="minorHAnsi" w:hAnsiTheme="minorHAnsi" w:cstheme="minorHAnsi"/>
        </w:rPr>
        <w:t xml:space="preserve">, 318-326. </w:t>
      </w:r>
    </w:p>
    <w:p w14:paraId="0AC584CA" w14:textId="77777777" w:rsidR="00EC275B" w:rsidRPr="00E77966" w:rsidRDefault="00EC275B" w:rsidP="00F4604D">
      <w:pPr>
        <w:rPr>
          <w:rFonts w:asciiTheme="minorHAnsi" w:hAnsiTheme="minorHAnsi" w:cstheme="minorHAnsi"/>
        </w:rPr>
      </w:pPr>
    </w:p>
    <w:p w14:paraId="6EB585CD" w14:textId="3F3FAB95" w:rsidR="00DF68A9" w:rsidRPr="00E77966" w:rsidRDefault="00DF68A9" w:rsidP="00F4604D">
      <w:pPr>
        <w:pStyle w:val="NormalWeb"/>
        <w:spacing w:before="0" w:beforeAutospacing="0" w:after="0" w:afterAutospacing="0"/>
        <w:rPr>
          <w:rFonts w:asciiTheme="minorHAnsi" w:hAnsiTheme="minorHAnsi" w:cstheme="minorHAnsi"/>
          <w:b/>
          <w:bCs/>
        </w:rPr>
      </w:pPr>
      <w:r w:rsidRPr="00E77966">
        <w:rPr>
          <w:rFonts w:asciiTheme="minorHAnsi" w:hAnsiTheme="minorHAnsi" w:cstheme="minorHAnsi"/>
          <w:b/>
          <w:bCs/>
          <w:color w:val="000000"/>
        </w:rPr>
        <w:t>Recommended</w:t>
      </w:r>
      <w:r w:rsidR="0061497D" w:rsidRPr="00E77966">
        <w:rPr>
          <w:rFonts w:asciiTheme="minorHAnsi" w:hAnsiTheme="minorHAnsi" w:cstheme="minorHAnsi"/>
          <w:b/>
          <w:bCs/>
          <w:color w:val="000000"/>
        </w:rPr>
        <w:t xml:space="preserve"> </w:t>
      </w:r>
      <w:r w:rsidR="005F6F37" w:rsidRPr="00E77966">
        <w:rPr>
          <w:rFonts w:asciiTheme="minorHAnsi" w:hAnsiTheme="minorHAnsi" w:cstheme="minorHAnsi"/>
          <w:b/>
          <w:bCs/>
          <w:color w:val="000000"/>
        </w:rPr>
        <w:t>content</w:t>
      </w:r>
      <w:r w:rsidR="00E17BBA" w:rsidRPr="00E77966">
        <w:rPr>
          <w:rFonts w:asciiTheme="minorHAnsi" w:hAnsiTheme="minorHAnsi" w:cstheme="minorHAnsi"/>
          <w:b/>
          <w:bCs/>
          <w:color w:val="000000"/>
        </w:rPr>
        <w:t>:</w:t>
      </w:r>
    </w:p>
    <w:p w14:paraId="081A11EC" w14:textId="77777777" w:rsidR="006440D0" w:rsidRPr="00E77966" w:rsidRDefault="006440D0" w:rsidP="006440D0">
      <w:pPr>
        <w:ind w:left="720" w:hanging="720"/>
        <w:rPr>
          <w:rFonts w:asciiTheme="minorHAnsi" w:hAnsiTheme="minorHAnsi" w:cstheme="minorHAnsi"/>
        </w:rPr>
      </w:pPr>
      <w:r w:rsidRPr="00E77966">
        <w:rPr>
          <w:rFonts w:asciiTheme="minorHAnsi" w:hAnsiTheme="minorHAnsi" w:cstheme="minorHAnsi"/>
          <w:color w:val="222222"/>
          <w:shd w:val="clear" w:color="auto" w:fill="FFFFFF"/>
        </w:rPr>
        <w:t>Eklund, K., Meyer, L., &amp; Bosworth, K. (2018). Examining the role of school resource officers on school safety and crisis response teams. </w:t>
      </w:r>
      <w:r w:rsidRPr="00E77966">
        <w:rPr>
          <w:rFonts w:asciiTheme="minorHAnsi" w:hAnsiTheme="minorHAnsi" w:cstheme="minorHAnsi"/>
          <w:i/>
          <w:iCs/>
          <w:color w:val="222222"/>
          <w:shd w:val="clear" w:color="auto" w:fill="FFFFFF"/>
        </w:rPr>
        <w:t>Journal of school violence</w:t>
      </w:r>
      <w:r w:rsidRPr="00E77966">
        <w:rPr>
          <w:rFonts w:asciiTheme="minorHAnsi" w:hAnsiTheme="minorHAnsi" w:cstheme="minorHAnsi"/>
          <w:color w:val="222222"/>
          <w:shd w:val="clear" w:color="auto" w:fill="FFFFFF"/>
        </w:rPr>
        <w:t>, </w:t>
      </w:r>
      <w:r w:rsidRPr="00E77966">
        <w:rPr>
          <w:rFonts w:asciiTheme="minorHAnsi" w:hAnsiTheme="minorHAnsi" w:cstheme="minorHAnsi"/>
          <w:i/>
          <w:iCs/>
          <w:color w:val="222222"/>
          <w:shd w:val="clear" w:color="auto" w:fill="FFFFFF"/>
        </w:rPr>
        <w:t>17</w:t>
      </w:r>
      <w:r w:rsidRPr="00E77966">
        <w:rPr>
          <w:rFonts w:asciiTheme="minorHAnsi" w:hAnsiTheme="minorHAnsi" w:cstheme="minorHAnsi"/>
          <w:color w:val="222222"/>
          <w:shd w:val="clear" w:color="auto" w:fill="FFFFFF"/>
        </w:rPr>
        <w:t>(2), 139-151.</w:t>
      </w:r>
    </w:p>
    <w:p w14:paraId="000002AF" w14:textId="73E756FD" w:rsidR="00F16A1B" w:rsidRPr="00E77966" w:rsidRDefault="00F16A1B" w:rsidP="00F4604D">
      <w:pPr>
        <w:rPr>
          <w:rFonts w:asciiTheme="minorHAnsi" w:hAnsiTheme="minorHAnsi" w:cstheme="minorHAnsi"/>
          <w:b/>
        </w:rPr>
      </w:pPr>
    </w:p>
    <w:p w14:paraId="385432EC" w14:textId="77777777" w:rsidR="00BA6D34" w:rsidRPr="00E77966" w:rsidRDefault="00BA6D34" w:rsidP="00F4604D">
      <w:pPr>
        <w:rPr>
          <w:rFonts w:asciiTheme="minorHAnsi" w:hAnsiTheme="minorHAnsi" w:cstheme="minorHAnsi"/>
          <w:b/>
          <w:color w:val="C00000"/>
        </w:rPr>
      </w:pPr>
    </w:p>
    <w:p w14:paraId="000002B1" w14:textId="5E70AA69" w:rsidR="00F16A1B" w:rsidRPr="00E77966" w:rsidRDefault="002A3410" w:rsidP="00F4604D">
      <w:pPr>
        <w:rPr>
          <w:rFonts w:asciiTheme="minorHAnsi" w:hAnsiTheme="minorHAnsi" w:cstheme="minorHAnsi"/>
          <w:b/>
          <w:color w:val="C00000"/>
        </w:rPr>
      </w:pPr>
      <w:r w:rsidRPr="00E77966">
        <w:rPr>
          <w:rFonts w:asciiTheme="minorHAnsi" w:hAnsiTheme="minorHAnsi" w:cstheme="minorHAnsi"/>
          <w:b/>
          <w:color w:val="C00000"/>
        </w:rPr>
        <w:t>COURSE FEEDBACK &amp; SYLLABUS REFERENCES</w:t>
      </w:r>
    </w:p>
    <w:p w14:paraId="000002B2" w14:textId="77777777" w:rsidR="00F16A1B" w:rsidRPr="00E77966" w:rsidRDefault="002A3410" w:rsidP="00F4604D">
      <w:pPr>
        <w:rPr>
          <w:rFonts w:asciiTheme="minorHAnsi" w:hAnsiTheme="minorHAnsi" w:cstheme="minorHAnsi"/>
          <w:b/>
        </w:rPr>
      </w:pPr>
      <w:r w:rsidRPr="00E77966">
        <w:rPr>
          <w:rFonts w:asciiTheme="minorHAnsi" w:hAnsiTheme="minorHAnsi" w:cstheme="minorHAnsi"/>
          <w:b/>
        </w:rPr>
        <w:t>Course Feedback</w:t>
      </w:r>
    </w:p>
    <w:p w14:paraId="000002B3" w14:textId="77777777" w:rsidR="00F16A1B" w:rsidRPr="006440D0" w:rsidRDefault="002A3410" w:rsidP="00F4604D">
      <w:pPr>
        <w:rPr>
          <w:rFonts w:asciiTheme="minorHAnsi" w:hAnsiTheme="minorHAnsi" w:cstheme="minorHAnsi"/>
        </w:rPr>
      </w:pPr>
      <w:r w:rsidRPr="00E77966">
        <w:rPr>
          <w:rFonts w:asciiTheme="minorHAnsi" w:hAnsiTheme="minorHAnsi" w:cstheme="minorHAnsi"/>
        </w:rPr>
        <w:t xml:space="preserve">You will receive an email communication near the end of this semester </w:t>
      </w:r>
      <w:proofErr w:type="gramStart"/>
      <w:r w:rsidRPr="00E77966">
        <w:rPr>
          <w:rFonts w:asciiTheme="minorHAnsi" w:hAnsiTheme="minorHAnsi" w:cstheme="minorHAnsi"/>
        </w:rPr>
        <w:t>with regard to</w:t>
      </w:r>
      <w:proofErr w:type="gramEnd"/>
      <w:r w:rsidRPr="00E77966">
        <w:rPr>
          <w:rFonts w:asciiTheme="minorHAnsi" w:hAnsiTheme="minorHAnsi" w:cstheme="minorHAnsi"/>
        </w:rPr>
        <w:t xml:space="preserve">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000002CE" w14:textId="4AC1FCA9" w:rsidR="00F16A1B" w:rsidRPr="006440D0" w:rsidRDefault="002A3410" w:rsidP="00F4604D">
      <w:pPr>
        <w:rPr>
          <w:rFonts w:asciiTheme="minorHAnsi" w:hAnsiTheme="minorHAnsi" w:cstheme="minorHAnsi"/>
        </w:rPr>
      </w:pPr>
      <w:r w:rsidRPr="006440D0">
        <w:rPr>
          <w:rFonts w:asciiTheme="minorHAnsi" w:hAnsiTheme="minorHAnsi" w:cstheme="minorHAnsi"/>
        </w:rPr>
        <w:t xml:space="preserve"> </w:t>
      </w:r>
    </w:p>
    <w:sectPr w:rsidR="00F16A1B" w:rsidRPr="006440D0">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BA1E" w14:textId="77777777" w:rsidR="00B46D8C" w:rsidRDefault="00B46D8C">
      <w:r>
        <w:separator/>
      </w:r>
    </w:p>
  </w:endnote>
  <w:endnote w:type="continuationSeparator" w:id="0">
    <w:p w14:paraId="40782215" w14:textId="77777777" w:rsidR="00B46D8C" w:rsidRDefault="00B4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7" w14:textId="77777777" w:rsidR="00F16A1B" w:rsidRDefault="002A341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2D8" w14:textId="77777777" w:rsidR="00F16A1B" w:rsidRDefault="00F16A1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A" w14:textId="0C78D4C0" w:rsidR="00F16A1B" w:rsidRDefault="002A341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0221E">
      <w:rPr>
        <w:noProof/>
        <w:color w:val="000000"/>
      </w:rPr>
      <w:t>1</w:t>
    </w:r>
    <w:r>
      <w:rPr>
        <w:color w:val="000000"/>
      </w:rPr>
      <w:fldChar w:fldCharType="end"/>
    </w:r>
  </w:p>
  <w:p w14:paraId="000002DB" w14:textId="77777777" w:rsidR="00F16A1B" w:rsidRDefault="00F16A1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9" w14:textId="77777777" w:rsidR="00F16A1B" w:rsidRDefault="00F16A1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1F0D" w14:textId="77777777" w:rsidR="00B46D8C" w:rsidRDefault="00B46D8C">
      <w:r>
        <w:separator/>
      </w:r>
    </w:p>
  </w:footnote>
  <w:footnote w:type="continuationSeparator" w:id="0">
    <w:p w14:paraId="2F5DE584" w14:textId="77777777" w:rsidR="00B46D8C" w:rsidRDefault="00B4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5" w14:textId="77777777" w:rsidR="00F16A1B" w:rsidRDefault="00F16A1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4" w14:textId="77777777" w:rsidR="00F16A1B" w:rsidRDefault="00F16A1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6" w14:textId="77777777" w:rsidR="00F16A1B" w:rsidRDefault="00F16A1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0DE"/>
    <w:multiLevelType w:val="hybridMultilevel"/>
    <w:tmpl w:val="651A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878D0"/>
    <w:multiLevelType w:val="multilevel"/>
    <w:tmpl w:val="0A42F5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A7C88"/>
    <w:multiLevelType w:val="hybridMultilevel"/>
    <w:tmpl w:val="8B36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2447F"/>
    <w:multiLevelType w:val="multilevel"/>
    <w:tmpl w:val="17D6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D5B1B"/>
    <w:multiLevelType w:val="multilevel"/>
    <w:tmpl w:val="A74E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3A9F"/>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8EC"/>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F3C6F"/>
    <w:multiLevelType w:val="hybridMultilevel"/>
    <w:tmpl w:val="73A63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27FE7"/>
    <w:multiLevelType w:val="multilevel"/>
    <w:tmpl w:val="184EA668"/>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240"/>
        </w:tabs>
        <w:ind w:left="240" w:hanging="360"/>
      </w:pPr>
      <w:rPr>
        <w:rFonts w:ascii="Wingdings" w:hAnsi="Wingdings" w:hint="default"/>
        <w:sz w:val="20"/>
      </w:rPr>
    </w:lvl>
    <w:lvl w:ilvl="3" w:tentative="1">
      <w:start w:val="1"/>
      <w:numFmt w:val="bullet"/>
      <w:lvlText w:val=""/>
      <w:lvlJc w:val="left"/>
      <w:pPr>
        <w:tabs>
          <w:tab w:val="num" w:pos="960"/>
        </w:tabs>
        <w:ind w:left="960" w:hanging="360"/>
      </w:pPr>
      <w:rPr>
        <w:rFonts w:ascii="Wingdings" w:hAnsi="Wingdings" w:hint="default"/>
        <w:sz w:val="20"/>
      </w:rPr>
    </w:lvl>
    <w:lvl w:ilvl="4" w:tentative="1">
      <w:start w:val="1"/>
      <w:numFmt w:val="bullet"/>
      <w:lvlText w:val=""/>
      <w:lvlJc w:val="left"/>
      <w:pPr>
        <w:tabs>
          <w:tab w:val="num" w:pos="1680"/>
        </w:tabs>
        <w:ind w:left="1680" w:hanging="360"/>
      </w:pPr>
      <w:rPr>
        <w:rFonts w:ascii="Wingdings" w:hAnsi="Wingdings" w:hint="default"/>
        <w:sz w:val="20"/>
      </w:rPr>
    </w:lvl>
    <w:lvl w:ilvl="5" w:tentative="1">
      <w:start w:val="1"/>
      <w:numFmt w:val="bullet"/>
      <w:lvlText w:val=""/>
      <w:lvlJc w:val="left"/>
      <w:pPr>
        <w:tabs>
          <w:tab w:val="num" w:pos="2400"/>
        </w:tabs>
        <w:ind w:left="2400" w:hanging="360"/>
      </w:pPr>
      <w:rPr>
        <w:rFonts w:ascii="Wingdings" w:hAnsi="Wingdings" w:hint="default"/>
        <w:sz w:val="20"/>
      </w:rPr>
    </w:lvl>
    <w:lvl w:ilvl="6" w:tentative="1">
      <w:start w:val="1"/>
      <w:numFmt w:val="bullet"/>
      <w:lvlText w:val=""/>
      <w:lvlJc w:val="left"/>
      <w:pPr>
        <w:tabs>
          <w:tab w:val="num" w:pos="3120"/>
        </w:tabs>
        <w:ind w:left="3120" w:hanging="360"/>
      </w:pPr>
      <w:rPr>
        <w:rFonts w:ascii="Wingdings" w:hAnsi="Wingdings" w:hint="default"/>
        <w:sz w:val="20"/>
      </w:rPr>
    </w:lvl>
    <w:lvl w:ilvl="7" w:tentative="1">
      <w:start w:val="1"/>
      <w:numFmt w:val="bullet"/>
      <w:lvlText w:val=""/>
      <w:lvlJc w:val="left"/>
      <w:pPr>
        <w:tabs>
          <w:tab w:val="num" w:pos="3840"/>
        </w:tabs>
        <w:ind w:left="3840" w:hanging="360"/>
      </w:pPr>
      <w:rPr>
        <w:rFonts w:ascii="Wingdings" w:hAnsi="Wingdings" w:hint="default"/>
        <w:sz w:val="20"/>
      </w:rPr>
    </w:lvl>
    <w:lvl w:ilvl="8" w:tentative="1">
      <w:start w:val="1"/>
      <w:numFmt w:val="bullet"/>
      <w:lvlText w:val=""/>
      <w:lvlJc w:val="left"/>
      <w:pPr>
        <w:tabs>
          <w:tab w:val="num" w:pos="4560"/>
        </w:tabs>
        <w:ind w:left="4560" w:hanging="360"/>
      </w:pPr>
      <w:rPr>
        <w:rFonts w:ascii="Wingdings" w:hAnsi="Wingdings" w:hint="default"/>
        <w:sz w:val="20"/>
      </w:rPr>
    </w:lvl>
  </w:abstractNum>
  <w:abstractNum w:abstractNumId="9" w15:restartNumberingAfterBreak="0">
    <w:nsid w:val="203420F4"/>
    <w:multiLevelType w:val="hybridMultilevel"/>
    <w:tmpl w:val="D59C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6612D"/>
    <w:multiLevelType w:val="hybridMultilevel"/>
    <w:tmpl w:val="AC7ED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16664F"/>
    <w:multiLevelType w:val="multilevel"/>
    <w:tmpl w:val="7F70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10CDD"/>
    <w:multiLevelType w:val="multilevel"/>
    <w:tmpl w:val="465ED3A0"/>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Wingdings" w:hAnsi="Wingdings" w:hint="default"/>
        <w:sz w:val="20"/>
      </w:rPr>
    </w:lvl>
    <w:lvl w:ilvl="3" w:tentative="1">
      <w:start w:val="1"/>
      <w:numFmt w:val="bullet"/>
      <w:lvlText w:val=""/>
      <w:lvlJc w:val="left"/>
      <w:pPr>
        <w:tabs>
          <w:tab w:val="num" w:pos="1920"/>
        </w:tabs>
        <w:ind w:left="1920" w:hanging="360"/>
      </w:pPr>
      <w:rPr>
        <w:rFonts w:ascii="Wingdings" w:hAnsi="Wingdings" w:hint="default"/>
        <w:sz w:val="20"/>
      </w:rPr>
    </w:lvl>
    <w:lvl w:ilvl="4" w:tentative="1">
      <w:start w:val="1"/>
      <w:numFmt w:val="bullet"/>
      <w:lvlText w:val=""/>
      <w:lvlJc w:val="left"/>
      <w:pPr>
        <w:tabs>
          <w:tab w:val="num" w:pos="2640"/>
        </w:tabs>
        <w:ind w:left="2640" w:hanging="360"/>
      </w:pPr>
      <w:rPr>
        <w:rFonts w:ascii="Wingdings" w:hAnsi="Wingdings" w:hint="default"/>
        <w:sz w:val="20"/>
      </w:rPr>
    </w:lvl>
    <w:lvl w:ilvl="5" w:tentative="1">
      <w:start w:val="1"/>
      <w:numFmt w:val="bullet"/>
      <w:lvlText w:val=""/>
      <w:lvlJc w:val="left"/>
      <w:pPr>
        <w:tabs>
          <w:tab w:val="num" w:pos="3360"/>
        </w:tabs>
        <w:ind w:left="3360" w:hanging="360"/>
      </w:pPr>
      <w:rPr>
        <w:rFonts w:ascii="Wingdings" w:hAnsi="Wingdings" w:hint="default"/>
        <w:sz w:val="20"/>
      </w:rPr>
    </w:lvl>
    <w:lvl w:ilvl="6" w:tentative="1">
      <w:start w:val="1"/>
      <w:numFmt w:val="bullet"/>
      <w:lvlText w:val=""/>
      <w:lvlJc w:val="left"/>
      <w:pPr>
        <w:tabs>
          <w:tab w:val="num" w:pos="4080"/>
        </w:tabs>
        <w:ind w:left="4080" w:hanging="360"/>
      </w:pPr>
      <w:rPr>
        <w:rFonts w:ascii="Wingdings" w:hAnsi="Wingdings" w:hint="default"/>
        <w:sz w:val="20"/>
      </w:rPr>
    </w:lvl>
    <w:lvl w:ilvl="7" w:tentative="1">
      <w:start w:val="1"/>
      <w:numFmt w:val="bullet"/>
      <w:lvlText w:val=""/>
      <w:lvlJc w:val="left"/>
      <w:pPr>
        <w:tabs>
          <w:tab w:val="num" w:pos="4800"/>
        </w:tabs>
        <w:ind w:left="4800" w:hanging="360"/>
      </w:pPr>
      <w:rPr>
        <w:rFonts w:ascii="Wingdings" w:hAnsi="Wingdings" w:hint="default"/>
        <w:sz w:val="20"/>
      </w:rPr>
    </w:lvl>
    <w:lvl w:ilvl="8" w:tentative="1">
      <w:start w:val="1"/>
      <w:numFmt w:val="bullet"/>
      <w:lvlText w:val=""/>
      <w:lvlJc w:val="left"/>
      <w:pPr>
        <w:tabs>
          <w:tab w:val="num" w:pos="5520"/>
        </w:tabs>
        <w:ind w:left="5520" w:hanging="360"/>
      </w:pPr>
      <w:rPr>
        <w:rFonts w:ascii="Wingdings" w:hAnsi="Wingdings" w:hint="default"/>
        <w:sz w:val="20"/>
      </w:rPr>
    </w:lvl>
  </w:abstractNum>
  <w:abstractNum w:abstractNumId="13" w15:restartNumberingAfterBreak="0">
    <w:nsid w:val="26071AA8"/>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F6530"/>
    <w:multiLevelType w:val="multilevel"/>
    <w:tmpl w:val="5EC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2208F"/>
    <w:multiLevelType w:val="hybridMultilevel"/>
    <w:tmpl w:val="AA146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97427A"/>
    <w:multiLevelType w:val="hybridMultilevel"/>
    <w:tmpl w:val="651A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C4EE4"/>
    <w:multiLevelType w:val="hybridMultilevel"/>
    <w:tmpl w:val="2BA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66A13"/>
    <w:multiLevelType w:val="multilevel"/>
    <w:tmpl w:val="5EAE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96D7C"/>
    <w:multiLevelType w:val="hybridMultilevel"/>
    <w:tmpl w:val="E09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C057F"/>
    <w:multiLevelType w:val="multilevel"/>
    <w:tmpl w:val="FEA0D632"/>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1" w15:restartNumberingAfterBreak="0">
    <w:nsid w:val="399411A5"/>
    <w:multiLevelType w:val="multilevel"/>
    <w:tmpl w:val="3F0642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BBB2BD0"/>
    <w:multiLevelType w:val="hybridMultilevel"/>
    <w:tmpl w:val="0B4A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83674"/>
    <w:multiLevelType w:val="hybridMultilevel"/>
    <w:tmpl w:val="70608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993A4E"/>
    <w:multiLevelType w:val="hybridMultilevel"/>
    <w:tmpl w:val="E04EB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B8176A"/>
    <w:multiLevelType w:val="multilevel"/>
    <w:tmpl w:val="087CD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4E7E13"/>
    <w:multiLevelType w:val="multilevel"/>
    <w:tmpl w:val="DD1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17AEF"/>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82512"/>
    <w:multiLevelType w:val="multilevel"/>
    <w:tmpl w:val="CE7E4F00"/>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Wingdings" w:hAnsi="Wingdings" w:hint="default"/>
        <w:sz w:val="20"/>
      </w:rPr>
    </w:lvl>
    <w:lvl w:ilvl="3" w:tentative="1">
      <w:start w:val="1"/>
      <w:numFmt w:val="bullet"/>
      <w:lvlText w:val=""/>
      <w:lvlJc w:val="left"/>
      <w:pPr>
        <w:tabs>
          <w:tab w:val="num" w:pos="1920"/>
        </w:tabs>
        <w:ind w:left="1920" w:hanging="360"/>
      </w:pPr>
      <w:rPr>
        <w:rFonts w:ascii="Wingdings" w:hAnsi="Wingdings" w:hint="default"/>
        <w:sz w:val="20"/>
      </w:rPr>
    </w:lvl>
    <w:lvl w:ilvl="4" w:tentative="1">
      <w:start w:val="1"/>
      <w:numFmt w:val="bullet"/>
      <w:lvlText w:val=""/>
      <w:lvlJc w:val="left"/>
      <w:pPr>
        <w:tabs>
          <w:tab w:val="num" w:pos="2640"/>
        </w:tabs>
        <w:ind w:left="2640" w:hanging="360"/>
      </w:pPr>
      <w:rPr>
        <w:rFonts w:ascii="Wingdings" w:hAnsi="Wingdings" w:hint="default"/>
        <w:sz w:val="20"/>
      </w:rPr>
    </w:lvl>
    <w:lvl w:ilvl="5" w:tentative="1">
      <w:start w:val="1"/>
      <w:numFmt w:val="bullet"/>
      <w:lvlText w:val=""/>
      <w:lvlJc w:val="left"/>
      <w:pPr>
        <w:tabs>
          <w:tab w:val="num" w:pos="3360"/>
        </w:tabs>
        <w:ind w:left="3360" w:hanging="360"/>
      </w:pPr>
      <w:rPr>
        <w:rFonts w:ascii="Wingdings" w:hAnsi="Wingdings" w:hint="default"/>
        <w:sz w:val="20"/>
      </w:rPr>
    </w:lvl>
    <w:lvl w:ilvl="6" w:tentative="1">
      <w:start w:val="1"/>
      <w:numFmt w:val="bullet"/>
      <w:lvlText w:val=""/>
      <w:lvlJc w:val="left"/>
      <w:pPr>
        <w:tabs>
          <w:tab w:val="num" w:pos="4080"/>
        </w:tabs>
        <w:ind w:left="4080" w:hanging="360"/>
      </w:pPr>
      <w:rPr>
        <w:rFonts w:ascii="Wingdings" w:hAnsi="Wingdings" w:hint="default"/>
        <w:sz w:val="20"/>
      </w:rPr>
    </w:lvl>
    <w:lvl w:ilvl="7" w:tentative="1">
      <w:start w:val="1"/>
      <w:numFmt w:val="bullet"/>
      <w:lvlText w:val=""/>
      <w:lvlJc w:val="left"/>
      <w:pPr>
        <w:tabs>
          <w:tab w:val="num" w:pos="4800"/>
        </w:tabs>
        <w:ind w:left="4800" w:hanging="360"/>
      </w:pPr>
      <w:rPr>
        <w:rFonts w:ascii="Wingdings" w:hAnsi="Wingdings" w:hint="default"/>
        <w:sz w:val="20"/>
      </w:rPr>
    </w:lvl>
    <w:lvl w:ilvl="8" w:tentative="1">
      <w:start w:val="1"/>
      <w:numFmt w:val="bullet"/>
      <w:lvlText w:val=""/>
      <w:lvlJc w:val="left"/>
      <w:pPr>
        <w:tabs>
          <w:tab w:val="num" w:pos="5520"/>
        </w:tabs>
        <w:ind w:left="5520" w:hanging="360"/>
      </w:pPr>
      <w:rPr>
        <w:rFonts w:ascii="Wingdings" w:hAnsi="Wingdings" w:hint="default"/>
        <w:sz w:val="20"/>
      </w:rPr>
    </w:lvl>
  </w:abstractNum>
  <w:abstractNum w:abstractNumId="29" w15:restartNumberingAfterBreak="0">
    <w:nsid w:val="53B47AE0"/>
    <w:multiLevelType w:val="hybridMultilevel"/>
    <w:tmpl w:val="651A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638B2"/>
    <w:multiLevelType w:val="multilevel"/>
    <w:tmpl w:val="A23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96C16"/>
    <w:multiLevelType w:val="multilevel"/>
    <w:tmpl w:val="CFD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3712F"/>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C173F"/>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940B3"/>
    <w:multiLevelType w:val="multilevel"/>
    <w:tmpl w:val="99E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8799E"/>
    <w:multiLevelType w:val="hybridMultilevel"/>
    <w:tmpl w:val="827E8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3F15E4"/>
    <w:multiLevelType w:val="multilevel"/>
    <w:tmpl w:val="18F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E571A"/>
    <w:multiLevelType w:val="hybridMultilevel"/>
    <w:tmpl w:val="A8A8E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637DC2"/>
    <w:multiLevelType w:val="hybridMultilevel"/>
    <w:tmpl w:val="7D56C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4E522A"/>
    <w:multiLevelType w:val="multilevel"/>
    <w:tmpl w:val="C736E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6D650B"/>
    <w:multiLevelType w:val="hybridMultilevel"/>
    <w:tmpl w:val="6B309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1377D2"/>
    <w:multiLevelType w:val="hybridMultilevel"/>
    <w:tmpl w:val="F47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838D1"/>
    <w:multiLevelType w:val="multilevel"/>
    <w:tmpl w:val="DE8675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D24259F"/>
    <w:multiLevelType w:val="multilevel"/>
    <w:tmpl w:val="E19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818B0"/>
    <w:multiLevelType w:val="hybridMultilevel"/>
    <w:tmpl w:val="759EB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6559D1"/>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36118A"/>
    <w:multiLevelType w:val="multilevel"/>
    <w:tmpl w:val="5DB2F1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A8216B"/>
    <w:multiLevelType w:val="hybridMultilevel"/>
    <w:tmpl w:val="9052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C46F8"/>
    <w:multiLevelType w:val="multilevel"/>
    <w:tmpl w:val="996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696365">
    <w:abstractNumId w:val="25"/>
  </w:num>
  <w:num w:numId="2" w16cid:durableId="1732800971">
    <w:abstractNumId w:val="1"/>
  </w:num>
  <w:num w:numId="3" w16cid:durableId="1235700995">
    <w:abstractNumId w:val="39"/>
  </w:num>
  <w:num w:numId="4" w16cid:durableId="183176165">
    <w:abstractNumId w:val="20"/>
  </w:num>
  <w:num w:numId="5" w16cid:durableId="1227455758">
    <w:abstractNumId w:val="29"/>
  </w:num>
  <w:num w:numId="6" w16cid:durableId="8222798">
    <w:abstractNumId w:val="16"/>
  </w:num>
  <w:num w:numId="7" w16cid:durableId="1880779175">
    <w:abstractNumId w:val="0"/>
  </w:num>
  <w:num w:numId="8" w16cid:durableId="1991016103">
    <w:abstractNumId w:val="7"/>
  </w:num>
  <w:num w:numId="9" w16cid:durableId="1720284193">
    <w:abstractNumId w:val="23"/>
  </w:num>
  <w:num w:numId="10" w16cid:durableId="364449889">
    <w:abstractNumId w:val="19"/>
  </w:num>
  <w:num w:numId="11" w16cid:durableId="1800873102">
    <w:abstractNumId w:val="10"/>
  </w:num>
  <w:num w:numId="12" w16cid:durableId="795106259">
    <w:abstractNumId w:val="38"/>
  </w:num>
  <w:num w:numId="13" w16cid:durableId="997660097">
    <w:abstractNumId w:val="15"/>
  </w:num>
  <w:num w:numId="14" w16cid:durableId="1012141996">
    <w:abstractNumId w:val="40"/>
  </w:num>
  <w:num w:numId="15" w16cid:durableId="1080054188">
    <w:abstractNumId w:val="37"/>
  </w:num>
  <w:num w:numId="16" w16cid:durableId="407767746">
    <w:abstractNumId w:val="24"/>
  </w:num>
  <w:num w:numId="17" w16cid:durableId="808405036">
    <w:abstractNumId w:val="2"/>
  </w:num>
  <w:num w:numId="18" w16cid:durableId="1067798044">
    <w:abstractNumId w:val="44"/>
  </w:num>
  <w:num w:numId="19" w16cid:durableId="1007367209">
    <w:abstractNumId w:val="42"/>
  </w:num>
  <w:num w:numId="20" w16cid:durableId="208497652">
    <w:abstractNumId w:val="14"/>
  </w:num>
  <w:num w:numId="21" w16cid:durableId="583341763">
    <w:abstractNumId w:val="18"/>
  </w:num>
  <w:num w:numId="22" w16cid:durableId="1611427299">
    <w:abstractNumId w:val="28"/>
  </w:num>
  <w:num w:numId="23" w16cid:durableId="183176875">
    <w:abstractNumId w:val="8"/>
  </w:num>
  <w:num w:numId="24" w16cid:durableId="1811092237">
    <w:abstractNumId w:val="12"/>
  </w:num>
  <w:num w:numId="25" w16cid:durableId="966858531">
    <w:abstractNumId w:val="30"/>
  </w:num>
  <w:num w:numId="26" w16cid:durableId="1636988136">
    <w:abstractNumId w:val="35"/>
  </w:num>
  <w:num w:numId="27" w16cid:durableId="1024744850">
    <w:abstractNumId w:val="21"/>
  </w:num>
  <w:num w:numId="28" w16cid:durableId="874731585">
    <w:abstractNumId w:val="43"/>
  </w:num>
  <w:num w:numId="29" w16cid:durableId="270819745">
    <w:abstractNumId w:val="47"/>
  </w:num>
  <w:num w:numId="30" w16cid:durableId="1587228076">
    <w:abstractNumId w:val="4"/>
  </w:num>
  <w:num w:numId="31" w16cid:durableId="1497648544">
    <w:abstractNumId w:val="9"/>
  </w:num>
  <w:num w:numId="32" w16cid:durableId="1138180566">
    <w:abstractNumId w:val="22"/>
  </w:num>
  <w:num w:numId="33" w16cid:durableId="1519734714">
    <w:abstractNumId w:val="36"/>
  </w:num>
  <w:num w:numId="34" w16cid:durableId="961034902">
    <w:abstractNumId w:val="3"/>
  </w:num>
  <w:num w:numId="35" w16cid:durableId="1581134804">
    <w:abstractNumId w:val="31"/>
  </w:num>
  <w:num w:numId="36" w16cid:durableId="367991502">
    <w:abstractNumId w:val="34"/>
  </w:num>
  <w:num w:numId="37" w16cid:durableId="368381561">
    <w:abstractNumId w:val="48"/>
  </w:num>
  <w:num w:numId="38" w16cid:durableId="1870870425">
    <w:abstractNumId w:val="5"/>
  </w:num>
  <w:num w:numId="39" w16cid:durableId="1146120740">
    <w:abstractNumId w:val="45"/>
  </w:num>
  <w:num w:numId="40" w16cid:durableId="800655657">
    <w:abstractNumId w:val="26"/>
  </w:num>
  <w:num w:numId="41" w16cid:durableId="2138525700">
    <w:abstractNumId w:val="6"/>
  </w:num>
  <w:num w:numId="42" w16cid:durableId="441268827">
    <w:abstractNumId w:val="11"/>
  </w:num>
  <w:num w:numId="43" w16cid:durableId="528302703">
    <w:abstractNumId w:val="33"/>
  </w:num>
  <w:num w:numId="44" w16cid:durableId="496388661">
    <w:abstractNumId w:val="46"/>
  </w:num>
  <w:num w:numId="45" w16cid:durableId="1142890674">
    <w:abstractNumId w:val="13"/>
  </w:num>
  <w:num w:numId="46" w16cid:durableId="976644736">
    <w:abstractNumId w:val="27"/>
  </w:num>
  <w:num w:numId="47" w16cid:durableId="1296331230">
    <w:abstractNumId w:val="32"/>
  </w:num>
  <w:num w:numId="48" w16cid:durableId="375279226">
    <w:abstractNumId w:val="41"/>
  </w:num>
  <w:num w:numId="49" w16cid:durableId="71780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1B"/>
    <w:rsid w:val="00005AE5"/>
    <w:rsid w:val="00005BA7"/>
    <w:rsid w:val="00011686"/>
    <w:rsid w:val="000270C8"/>
    <w:rsid w:val="0004249F"/>
    <w:rsid w:val="00042836"/>
    <w:rsid w:val="00050D69"/>
    <w:rsid w:val="000627B1"/>
    <w:rsid w:val="00066FBB"/>
    <w:rsid w:val="000802A3"/>
    <w:rsid w:val="00095F90"/>
    <w:rsid w:val="000C1EE2"/>
    <w:rsid w:val="000E3552"/>
    <w:rsid w:val="000E4AC1"/>
    <w:rsid w:val="000F0325"/>
    <w:rsid w:val="00100A8C"/>
    <w:rsid w:val="0011160E"/>
    <w:rsid w:val="00116456"/>
    <w:rsid w:val="001210CD"/>
    <w:rsid w:val="00133DDE"/>
    <w:rsid w:val="0014304E"/>
    <w:rsid w:val="001439D9"/>
    <w:rsid w:val="00143A87"/>
    <w:rsid w:val="00155335"/>
    <w:rsid w:val="00164A86"/>
    <w:rsid w:val="001653D6"/>
    <w:rsid w:val="0017625C"/>
    <w:rsid w:val="00177042"/>
    <w:rsid w:val="0018118B"/>
    <w:rsid w:val="00197907"/>
    <w:rsid w:val="001B371B"/>
    <w:rsid w:val="001C1932"/>
    <w:rsid w:val="001C370C"/>
    <w:rsid w:val="001D7BA1"/>
    <w:rsid w:val="001E6DDF"/>
    <w:rsid w:val="001F543B"/>
    <w:rsid w:val="00224958"/>
    <w:rsid w:val="0022739C"/>
    <w:rsid w:val="00233D38"/>
    <w:rsid w:val="0023796F"/>
    <w:rsid w:val="00241528"/>
    <w:rsid w:val="00252E3D"/>
    <w:rsid w:val="002717B0"/>
    <w:rsid w:val="002906CD"/>
    <w:rsid w:val="00291E66"/>
    <w:rsid w:val="002A18E7"/>
    <w:rsid w:val="002A1E12"/>
    <w:rsid w:val="002A3410"/>
    <w:rsid w:val="002A5F62"/>
    <w:rsid w:val="002A6EC2"/>
    <w:rsid w:val="002B2A71"/>
    <w:rsid w:val="002C3E29"/>
    <w:rsid w:val="002D4C38"/>
    <w:rsid w:val="002D5E50"/>
    <w:rsid w:val="002E00FB"/>
    <w:rsid w:val="002E5665"/>
    <w:rsid w:val="002F7FFA"/>
    <w:rsid w:val="00300BC2"/>
    <w:rsid w:val="00314313"/>
    <w:rsid w:val="00316BAB"/>
    <w:rsid w:val="0031777C"/>
    <w:rsid w:val="00327BA6"/>
    <w:rsid w:val="00331C9E"/>
    <w:rsid w:val="00337FA4"/>
    <w:rsid w:val="003613CA"/>
    <w:rsid w:val="00361AFF"/>
    <w:rsid w:val="00366723"/>
    <w:rsid w:val="00387F04"/>
    <w:rsid w:val="0039601D"/>
    <w:rsid w:val="003A0BAB"/>
    <w:rsid w:val="003A509D"/>
    <w:rsid w:val="003C0880"/>
    <w:rsid w:val="003C1CDE"/>
    <w:rsid w:val="003C1E5F"/>
    <w:rsid w:val="003C2F64"/>
    <w:rsid w:val="003C70D4"/>
    <w:rsid w:val="003D1BCD"/>
    <w:rsid w:val="003D5DE7"/>
    <w:rsid w:val="0040278D"/>
    <w:rsid w:val="0043246C"/>
    <w:rsid w:val="0043575B"/>
    <w:rsid w:val="00446321"/>
    <w:rsid w:val="00451DD0"/>
    <w:rsid w:val="0045293B"/>
    <w:rsid w:val="00472937"/>
    <w:rsid w:val="0048594F"/>
    <w:rsid w:val="004A044F"/>
    <w:rsid w:val="004A73C1"/>
    <w:rsid w:val="004B4392"/>
    <w:rsid w:val="004B6606"/>
    <w:rsid w:val="004C4569"/>
    <w:rsid w:val="004D1E24"/>
    <w:rsid w:val="004D4652"/>
    <w:rsid w:val="004D57BE"/>
    <w:rsid w:val="004E575A"/>
    <w:rsid w:val="004F7ED9"/>
    <w:rsid w:val="00500064"/>
    <w:rsid w:val="005001E9"/>
    <w:rsid w:val="00512C11"/>
    <w:rsid w:val="00531E4A"/>
    <w:rsid w:val="0053247B"/>
    <w:rsid w:val="00534BE5"/>
    <w:rsid w:val="005458FD"/>
    <w:rsid w:val="005550B9"/>
    <w:rsid w:val="00555412"/>
    <w:rsid w:val="00564A9C"/>
    <w:rsid w:val="00580176"/>
    <w:rsid w:val="00585D7E"/>
    <w:rsid w:val="0059011E"/>
    <w:rsid w:val="00595757"/>
    <w:rsid w:val="00596D04"/>
    <w:rsid w:val="005C57EF"/>
    <w:rsid w:val="005D042D"/>
    <w:rsid w:val="005D2603"/>
    <w:rsid w:val="005F6F37"/>
    <w:rsid w:val="005F75B4"/>
    <w:rsid w:val="0060527D"/>
    <w:rsid w:val="0061497D"/>
    <w:rsid w:val="006150A9"/>
    <w:rsid w:val="0063272D"/>
    <w:rsid w:val="006440D0"/>
    <w:rsid w:val="006519EE"/>
    <w:rsid w:val="00654D1D"/>
    <w:rsid w:val="0066259C"/>
    <w:rsid w:val="00685EAE"/>
    <w:rsid w:val="006933F8"/>
    <w:rsid w:val="006B4598"/>
    <w:rsid w:val="006B69D1"/>
    <w:rsid w:val="006D12D7"/>
    <w:rsid w:val="006E23A4"/>
    <w:rsid w:val="006E4472"/>
    <w:rsid w:val="006F2FA6"/>
    <w:rsid w:val="006F47EA"/>
    <w:rsid w:val="00710737"/>
    <w:rsid w:val="0071169F"/>
    <w:rsid w:val="007271D1"/>
    <w:rsid w:val="0074422F"/>
    <w:rsid w:val="007606B3"/>
    <w:rsid w:val="00793146"/>
    <w:rsid w:val="007A43EA"/>
    <w:rsid w:val="007A49E2"/>
    <w:rsid w:val="007A5F3B"/>
    <w:rsid w:val="007A6929"/>
    <w:rsid w:val="007B224A"/>
    <w:rsid w:val="007B24D3"/>
    <w:rsid w:val="007C6181"/>
    <w:rsid w:val="007E652F"/>
    <w:rsid w:val="007F1161"/>
    <w:rsid w:val="007F4106"/>
    <w:rsid w:val="00815269"/>
    <w:rsid w:val="00822149"/>
    <w:rsid w:val="00824C6C"/>
    <w:rsid w:val="00825C5E"/>
    <w:rsid w:val="00847BFC"/>
    <w:rsid w:val="00852130"/>
    <w:rsid w:val="008564E8"/>
    <w:rsid w:val="008729A9"/>
    <w:rsid w:val="008905DD"/>
    <w:rsid w:val="008A24A0"/>
    <w:rsid w:val="008B67BE"/>
    <w:rsid w:val="008B7D32"/>
    <w:rsid w:val="008D358E"/>
    <w:rsid w:val="008D4E2E"/>
    <w:rsid w:val="008E3163"/>
    <w:rsid w:val="008F2290"/>
    <w:rsid w:val="0090096F"/>
    <w:rsid w:val="00902AAD"/>
    <w:rsid w:val="00904E58"/>
    <w:rsid w:val="00907788"/>
    <w:rsid w:val="0091306A"/>
    <w:rsid w:val="00915F0F"/>
    <w:rsid w:val="0092040F"/>
    <w:rsid w:val="009457B0"/>
    <w:rsid w:val="00955DE5"/>
    <w:rsid w:val="00957AED"/>
    <w:rsid w:val="009610B7"/>
    <w:rsid w:val="00965121"/>
    <w:rsid w:val="00970339"/>
    <w:rsid w:val="009717A3"/>
    <w:rsid w:val="00972C83"/>
    <w:rsid w:val="00976474"/>
    <w:rsid w:val="009867CE"/>
    <w:rsid w:val="00993054"/>
    <w:rsid w:val="009D66BE"/>
    <w:rsid w:val="009F1EB3"/>
    <w:rsid w:val="00A01491"/>
    <w:rsid w:val="00A02910"/>
    <w:rsid w:val="00A05C4F"/>
    <w:rsid w:val="00A06CFE"/>
    <w:rsid w:val="00A157BA"/>
    <w:rsid w:val="00A32F0B"/>
    <w:rsid w:val="00A352B6"/>
    <w:rsid w:val="00A36304"/>
    <w:rsid w:val="00A41B12"/>
    <w:rsid w:val="00A520EF"/>
    <w:rsid w:val="00A61CDE"/>
    <w:rsid w:val="00A63F1E"/>
    <w:rsid w:val="00A65BBC"/>
    <w:rsid w:val="00A9182A"/>
    <w:rsid w:val="00AA732C"/>
    <w:rsid w:val="00AB0449"/>
    <w:rsid w:val="00AB3F48"/>
    <w:rsid w:val="00AC54B6"/>
    <w:rsid w:val="00AF4703"/>
    <w:rsid w:val="00B07851"/>
    <w:rsid w:val="00B155B5"/>
    <w:rsid w:val="00B202EC"/>
    <w:rsid w:val="00B46D8C"/>
    <w:rsid w:val="00B51AD7"/>
    <w:rsid w:val="00B647E3"/>
    <w:rsid w:val="00B77558"/>
    <w:rsid w:val="00B96D8E"/>
    <w:rsid w:val="00BA6D34"/>
    <w:rsid w:val="00BB02DC"/>
    <w:rsid w:val="00BB7C03"/>
    <w:rsid w:val="00BC03C3"/>
    <w:rsid w:val="00BC489E"/>
    <w:rsid w:val="00BE1CDD"/>
    <w:rsid w:val="00BF0EC1"/>
    <w:rsid w:val="00C042CC"/>
    <w:rsid w:val="00C10FC8"/>
    <w:rsid w:val="00C3491E"/>
    <w:rsid w:val="00C5109E"/>
    <w:rsid w:val="00C5397D"/>
    <w:rsid w:val="00C541C3"/>
    <w:rsid w:val="00CA5E98"/>
    <w:rsid w:val="00CD5974"/>
    <w:rsid w:val="00CE0A91"/>
    <w:rsid w:val="00CE7115"/>
    <w:rsid w:val="00CF0415"/>
    <w:rsid w:val="00D01368"/>
    <w:rsid w:val="00D06ACC"/>
    <w:rsid w:val="00D2603F"/>
    <w:rsid w:val="00D41E0C"/>
    <w:rsid w:val="00D45FE4"/>
    <w:rsid w:val="00D53643"/>
    <w:rsid w:val="00D5448A"/>
    <w:rsid w:val="00D643DB"/>
    <w:rsid w:val="00D6541A"/>
    <w:rsid w:val="00D702A3"/>
    <w:rsid w:val="00D71FC5"/>
    <w:rsid w:val="00D86E04"/>
    <w:rsid w:val="00D9166E"/>
    <w:rsid w:val="00DB226D"/>
    <w:rsid w:val="00DB3FF6"/>
    <w:rsid w:val="00DB605D"/>
    <w:rsid w:val="00DC62D9"/>
    <w:rsid w:val="00DD7C9B"/>
    <w:rsid w:val="00DF5645"/>
    <w:rsid w:val="00DF68A9"/>
    <w:rsid w:val="00E17BBA"/>
    <w:rsid w:val="00E3015C"/>
    <w:rsid w:val="00E30DE0"/>
    <w:rsid w:val="00E31D21"/>
    <w:rsid w:val="00E322FD"/>
    <w:rsid w:val="00E44197"/>
    <w:rsid w:val="00E519A8"/>
    <w:rsid w:val="00E641F8"/>
    <w:rsid w:val="00E66FC8"/>
    <w:rsid w:val="00E742F1"/>
    <w:rsid w:val="00E7472E"/>
    <w:rsid w:val="00E75F9E"/>
    <w:rsid w:val="00E77966"/>
    <w:rsid w:val="00E84A8A"/>
    <w:rsid w:val="00E8585C"/>
    <w:rsid w:val="00E94528"/>
    <w:rsid w:val="00EC0D7E"/>
    <w:rsid w:val="00EC1C09"/>
    <w:rsid w:val="00EC275B"/>
    <w:rsid w:val="00ED4612"/>
    <w:rsid w:val="00EE2FEE"/>
    <w:rsid w:val="00F0221E"/>
    <w:rsid w:val="00F16A1B"/>
    <w:rsid w:val="00F2314C"/>
    <w:rsid w:val="00F372BB"/>
    <w:rsid w:val="00F42096"/>
    <w:rsid w:val="00F4604D"/>
    <w:rsid w:val="00F57125"/>
    <w:rsid w:val="00F57157"/>
    <w:rsid w:val="00F6195F"/>
    <w:rsid w:val="00F7320F"/>
    <w:rsid w:val="00F835E7"/>
    <w:rsid w:val="00F95223"/>
    <w:rsid w:val="00FB2541"/>
    <w:rsid w:val="00FC2046"/>
    <w:rsid w:val="00FF0196"/>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9E6C"/>
  <w15:docId w15:val="{7124F2DE-97F3-0D45-9802-9482ED22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12"/>
    <w:rPr>
      <w:rFonts w:ascii="Times New Roman" w:eastAsia="Times New Roman" w:hAnsi="Times New Roman" w:cs="Times New Roman"/>
    </w:rPr>
  </w:style>
  <w:style w:type="paragraph" w:styleId="Heading1">
    <w:name w:val="heading 1"/>
    <w:basedOn w:val="Normal"/>
    <w:next w:val="Normal"/>
    <w:link w:val="Heading1Char"/>
    <w:uiPriority w:val="9"/>
    <w:qFormat/>
    <w:rsid w:val="005341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F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33D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A2FB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196F5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nhideWhenUsed/>
    <w:rsid w:val="00196F5E"/>
    <w:rPr>
      <w:sz w:val="20"/>
      <w:szCs w:val="20"/>
    </w:rPr>
  </w:style>
  <w:style w:type="character" w:customStyle="1" w:styleId="CommentTextChar">
    <w:name w:val="Comment Text Char"/>
    <w:basedOn w:val="DefaultParagraphFont"/>
    <w:link w:val="CommentText"/>
    <w:rsid w:val="00196F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96F5E"/>
    <w:rPr>
      <w:sz w:val="18"/>
      <w:szCs w:val="18"/>
    </w:rPr>
  </w:style>
  <w:style w:type="paragraph" w:styleId="BalloonText">
    <w:name w:val="Balloon Text"/>
    <w:basedOn w:val="Normal"/>
    <w:link w:val="BalloonTextChar"/>
    <w:uiPriority w:val="99"/>
    <w:semiHidden/>
    <w:unhideWhenUsed/>
    <w:rsid w:val="00196F5E"/>
    <w:rPr>
      <w:sz w:val="18"/>
      <w:szCs w:val="18"/>
    </w:rPr>
  </w:style>
  <w:style w:type="character" w:customStyle="1" w:styleId="BalloonTextChar">
    <w:name w:val="Balloon Text Char"/>
    <w:basedOn w:val="DefaultParagraphFont"/>
    <w:link w:val="BalloonText"/>
    <w:uiPriority w:val="99"/>
    <w:semiHidden/>
    <w:rsid w:val="00196F5E"/>
    <w:rPr>
      <w:rFonts w:ascii="Times New Roman" w:hAnsi="Times New Roman" w:cs="Times New Roman"/>
      <w:sz w:val="18"/>
      <w:szCs w:val="18"/>
    </w:rPr>
  </w:style>
  <w:style w:type="character" w:customStyle="1" w:styleId="Heading8Char">
    <w:name w:val="Heading 8 Char"/>
    <w:basedOn w:val="DefaultParagraphFont"/>
    <w:link w:val="Heading8"/>
    <w:uiPriority w:val="9"/>
    <w:semiHidden/>
    <w:rsid w:val="00196F5E"/>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rsid w:val="00196F5E"/>
    <w:pPr>
      <w:spacing w:before="100" w:beforeAutospacing="1" w:after="100" w:afterAutospacing="1"/>
    </w:pPr>
  </w:style>
  <w:style w:type="paragraph" w:customStyle="1" w:styleId="Default">
    <w:name w:val="Default"/>
    <w:rsid w:val="00196F5E"/>
    <w:pPr>
      <w:widowControl w:val="0"/>
      <w:autoSpaceDE w:val="0"/>
      <w:autoSpaceDN w:val="0"/>
      <w:adjustRightInd w:val="0"/>
    </w:pPr>
    <w:rPr>
      <w:rFonts w:ascii="Times New Roman" w:eastAsia="Times New Roman" w:hAnsi="Times New Roman" w:cs="Times New Roman"/>
      <w:color w:val="000000"/>
    </w:rPr>
  </w:style>
  <w:style w:type="paragraph" w:customStyle="1" w:styleId="WPNormal">
    <w:name w:val="WP_Normal"/>
    <w:basedOn w:val="Normal"/>
    <w:rsid w:val="00196F5E"/>
    <w:pPr>
      <w:widowControl w:val="0"/>
      <w:autoSpaceDE w:val="0"/>
      <w:autoSpaceDN w:val="0"/>
      <w:adjustRightInd w:val="0"/>
      <w:ind w:left="1080" w:hanging="720"/>
    </w:pPr>
    <w:rPr>
      <w:sz w:val="20"/>
    </w:rPr>
  </w:style>
  <w:style w:type="paragraph" w:customStyle="1" w:styleId="ColorfulShading-Accent31">
    <w:name w:val="Colorful Shading - Accent 31"/>
    <w:basedOn w:val="Normal"/>
    <w:uiPriority w:val="34"/>
    <w:qFormat/>
    <w:rsid w:val="00196F5E"/>
    <w:pPr>
      <w:ind w:left="720"/>
      <w:contextualSpacing/>
    </w:pPr>
  </w:style>
  <w:style w:type="paragraph" w:customStyle="1" w:styleId="MediumGrid1-Accent21">
    <w:name w:val="Medium Grid 1 - Accent 21"/>
    <w:basedOn w:val="Normal"/>
    <w:uiPriority w:val="34"/>
    <w:qFormat/>
    <w:rsid w:val="00196F5E"/>
    <w:pPr>
      <w:ind w:left="720"/>
      <w:contextualSpacing/>
    </w:pPr>
  </w:style>
  <w:style w:type="paragraph" w:styleId="ListParagraph">
    <w:name w:val="List Paragraph"/>
    <w:basedOn w:val="Normal"/>
    <w:uiPriority w:val="34"/>
    <w:qFormat/>
    <w:rsid w:val="00196F5E"/>
    <w:pPr>
      <w:ind w:left="720"/>
      <w:contextualSpacing/>
    </w:pPr>
  </w:style>
  <w:style w:type="character" w:customStyle="1" w:styleId="Heading2Char">
    <w:name w:val="Heading 2 Char"/>
    <w:basedOn w:val="DefaultParagraphFont"/>
    <w:link w:val="Heading2"/>
    <w:uiPriority w:val="9"/>
    <w:rsid w:val="00196F5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196F5E"/>
    <w:rPr>
      <w:color w:val="0000FF"/>
      <w:u w:val="single"/>
    </w:rPr>
  </w:style>
  <w:style w:type="character" w:customStyle="1" w:styleId="bold">
    <w:name w:val="bold"/>
    <w:rsid w:val="00196F5E"/>
  </w:style>
  <w:style w:type="character" w:styleId="FollowedHyperlink">
    <w:name w:val="FollowedHyperlink"/>
    <w:basedOn w:val="DefaultParagraphFont"/>
    <w:uiPriority w:val="99"/>
    <w:semiHidden/>
    <w:unhideWhenUsed/>
    <w:rsid w:val="00196F5E"/>
    <w:rPr>
      <w:color w:val="954F72" w:themeColor="followedHyperlink"/>
      <w:u w:val="single"/>
    </w:rPr>
  </w:style>
  <w:style w:type="character" w:customStyle="1" w:styleId="UnresolvedMention1">
    <w:name w:val="Unresolved Mention1"/>
    <w:basedOn w:val="DefaultParagraphFont"/>
    <w:uiPriority w:val="99"/>
    <w:rsid w:val="00196F5E"/>
    <w:rPr>
      <w:color w:val="605E5C"/>
      <w:shd w:val="clear" w:color="auto" w:fill="E1DFDD"/>
    </w:rPr>
  </w:style>
  <w:style w:type="paragraph" w:styleId="Footer">
    <w:name w:val="footer"/>
    <w:basedOn w:val="Normal"/>
    <w:link w:val="FooterChar"/>
    <w:uiPriority w:val="99"/>
    <w:unhideWhenUsed/>
    <w:rsid w:val="0092575F"/>
    <w:pPr>
      <w:tabs>
        <w:tab w:val="center" w:pos="4680"/>
        <w:tab w:val="right" w:pos="9360"/>
      </w:tabs>
    </w:pPr>
  </w:style>
  <w:style w:type="character" w:customStyle="1" w:styleId="FooterChar">
    <w:name w:val="Footer Char"/>
    <w:basedOn w:val="DefaultParagraphFont"/>
    <w:link w:val="Footer"/>
    <w:uiPriority w:val="99"/>
    <w:rsid w:val="0092575F"/>
  </w:style>
  <w:style w:type="character" w:styleId="PageNumber">
    <w:name w:val="page number"/>
    <w:basedOn w:val="DefaultParagraphFont"/>
    <w:uiPriority w:val="99"/>
    <w:semiHidden/>
    <w:unhideWhenUsed/>
    <w:rsid w:val="0092575F"/>
  </w:style>
  <w:style w:type="paragraph" w:styleId="Header">
    <w:name w:val="header"/>
    <w:basedOn w:val="Normal"/>
    <w:link w:val="HeaderChar"/>
    <w:uiPriority w:val="99"/>
    <w:unhideWhenUsed/>
    <w:rsid w:val="0092575F"/>
    <w:pPr>
      <w:tabs>
        <w:tab w:val="center" w:pos="4680"/>
        <w:tab w:val="right" w:pos="9360"/>
      </w:tabs>
    </w:pPr>
  </w:style>
  <w:style w:type="character" w:customStyle="1" w:styleId="HeaderChar">
    <w:name w:val="Header Char"/>
    <w:basedOn w:val="DefaultParagraphFont"/>
    <w:link w:val="Header"/>
    <w:uiPriority w:val="99"/>
    <w:rsid w:val="0092575F"/>
  </w:style>
  <w:style w:type="character" w:customStyle="1" w:styleId="Heading3Char">
    <w:name w:val="Heading 3 Char"/>
    <w:basedOn w:val="DefaultParagraphFont"/>
    <w:link w:val="Heading3"/>
    <w:rsid w:val="00C133D1"/>
    <w:rPr>
      <w:rFonts w:asciiTheme="majorHAnsi" w:eastAsiaTheme="majorEastAsia" w:hAnsiTheme="majorHAnsi" w:cstheme="majorBidi"/>
      <w:color w:val="1F3763" w:themeColor="accent1" w:themeShade="7F"/>
    </w:rPr>
  </w:style>
  <w:style w:type="table" w:customStyle="1" w:styleId="TableGrid1">
    <w:name w:val="Table Grid1"/>
    <w:rsid w:val="00C133D1"/>
    <w:rPr>
      <w:rFonts w:eastAsiaTheme="minorEastAsia"/>
      <w:sz w:val="22"/>
      <w:szCs w:val="22"/>
    </w:rPr>
    <w:tblPr>
      <w:tblCellMar>
        <w:top w:w="0" w:type="dxa"/>
        <w:left w:w="0" w:type="dxa"/>
        <w:bottom w:w="0" w:type="dxa"/>
        <w:right w:w="0" w:type="dxa"/>
      </w:tblCellMar>
    </w:tblPr>
  </w:style>
  <w:style w:type="paragraph" w:customStyle="1" w:styleId="xmsonormal">
    <w:name w:val="xmsonormal"/>
    <w:basedOn w:val="Normal"/>
    <w:rsid w:val="00C133D1"/>
    <w:pPr>
      <w:spacing w:before="100" w:beforeAutospacing="1" w:after="100" w:afterAutospacing="1"/>
    </w:pPr>
  </w:style>
  <w:style w:type="character" w:customStyle="1" w:styleId="Heading4Char">
    <w:name w:val="Heading 4 Char"/>
    <w:basedOn w:val="DefaultParagraphFont"/>
    <w:link w:val="Heading4"/>
    <w:rsid w:val="00EA2FB8"/>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7F0A1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0A15"/>
    <w:rPr>
      <w:rFonts w:ascii="Times New Roman" w:eastAsia="Times New Roman" w:hAnsi="Times New Roman" w:cs="Times New Roman"/>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msonormal0">
    <w:name w:val="msonormal"/>
    <w:basedOn w:val="Normal"/>
    <w:rsid w:val="0053413A"/>
    <w:pPr>
      <w:spacing w:before="100" w:beforeAutospacing="1" w:after="100" w:afterAutospacing="1"/>
    </w:pPr>
  </w:style>
  <w:style w:type="paragraph" w:customStyle="1" w:styleId="paragraph">
    <w:name w:val="paragraph"/>
    <w:basedOn w:val="Normal"/>
    <w:rsid w:val="0053413A"/>
    <w:pPr>
      <w:spacing w:before="100" w:beforeAutospacing="1" w:after="100" w:afterAutospacing="1"/>
    </w:pPr>
  </w:style>
  <w:style w:type="character" w:customStyle="1" w:styleId="textrun">
    <w:name w:val="textrun"/>
    <w:basedOn w:val="DefaultParagraphFont"/>
    <w:rsid w:val="0053413A"/>
  </w:style>
  <w:style w:type="character" w:customStyle="1" w:styleId="normaltextrun">
    <w:name w:val="normaltextrun"/>
    <w:basedOn w:val="DefaultParagraphFont"/>
    <w:rsid w:val="0053413A"/>
  </w:style>
  <w:style w:type="character" w:customStyle="1" w:styleId="eop">
    <w:name w:val="eop"/>
    <w:basedOn w:val="DefaultParagraphFont"/>
    <w:rsid w:val="0053413A"/>
  </w:style>
  <w:style w:type="character" w:customStyle="1" w:styleId="tabrun">
    <w:name w:val="tabrun"/>
    <w:basedOn w:val="DefaultParagraphFont"/>
    <w:rsid w:val="0053413A"/>
  </w:style>
  <w:style w:type="character" w:customStyle="1" w:styleId="tabchar">
    <w:name w:val="tabchar"/>
    <w:basedOn w:val="DefaultParagraphFont"/>
    <w:rsid w:val="0053413A"/>
  </w:style>
  <w:style w:type="paragraph" w:customStyle="1" w:styleId="outlineelement">
    <w:name w:val="outlineelement"/>
    <w:basedOn w:val="Normal"/>
    <w:rsid w:val="0053413A"/>
    <w:pPr>
      <w:spacing w:before="100" w:beforeAutospacing="1" w:after="100" w:afterAutospacing="1"/>
    </w:pPr>
  </w:style>
  <w:style w:type="character" w:customStyle="1" w:styleId="linebreakblob">
    <w:name w:val="linebreakblob"/>
    <w:basedOn w:val="DefaultParagraphFont"/>
    <w:rsid w:val="0053413A"/>
  </w:style>
  <w:style w:type="character" w:customStyle="1" w:styleId="scxw180333336">
    <w:name w:val="scxw180333336"/>
    <w:basedOn w:val="DefaultParagraphFont"/>
    <w:rsid w:val="0053413A"/>
  </w:style>
  <w:style w:type="character" w:customStyle="1" w:styleId="UnresolvedMention2">
    <w:name w:val="Unresolved Mention2"/>
    <w:basedOn w:val="DefaultParagraphFont"/>
    <w:uiPriority w:val="99"/>
    <w:semiHidden/>
    <w:unhideWhenUsed/>
    <w:rsid w:val="0053413A"/>
    <w:rPr>
      <w:color w:val="605E5C"/>
      <w:shd w:val="clear" w:color="auto" w:fill="E1DFDD"/>
    </w:rPr>
  </w:style>
  <w:style w:type="character" w:customStyle="1" w:styleId="Heading1Char">
    <w:name w:val="Heading 1 Char"/>
    <w:basedOn w:val="DefaultParagraphFont"/>
    <w:link w:val="Heading1"/>
    <w:uiPriority w:val="9"/>
    <w:rsid w:val="0053413A"/>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53413A"/>
  </w:style>
  <w:style w:type="character" w:customStyle="1" w:styleId="findhit">
    <w:name w:val="findhit"/>
    <w:basedOn w:val="DefaultParagraphFont"/>
    <w:rsid w:val="0053413A"/>
  </w:style>
  <w:style w:type="table" w:styleId="TableGrid">
    <w:name w:val="Table Grid"/>
    <w:basedOn w:val="TableNormal"/>
    <w:uiPriority w:val="39"/>
    <w:rsid w:val="009E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2"/>
      <w:szCs w:val="22"/>
    </w:rPr>
    <w:tblPr>
      <w:tblStyleRowBandSize w:val="1"/>
      <w:tblStyleColBandSize w:val="1"/>
      <w:tblCellMar>
        <w:top w:w="40" w:type="dxa"/>
        <w:left w:w="109"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rPr>
      <w:sz w:val="22"/>
      <w:szCs w:val="22"/>
    </w:r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314313"/>
    <w:rPr>
      <w:color w:val="605E5C"/>
      <w:shd w:val="clear" w:color="auto" w:fill="E1DFDD"/>
    </w:rPr>
  </w:style>
  <w:style w:type="paragraph" w:styleId="FootnoteText">
    <w:name w:val="footnote text"/>
    <w:basedOn w:val="Normal"/>
    <w:link w:val="FootnoteTextChar"/>
    <w:rsid w:val="00F7320F"/>
  </w:style>
  <w:style w:type="character" w:customStyle="1" w:styleId="FootnoteTextChar">
    <w:name w:val="Footnote Text Char"/>
    <w:basedOn w:val="DefaultParagraphFont"/>
    <w:link w:val="FootnoteText"/>
    <w:rsid w:val="00F7320F"/>
    <w:rPr>
      <w:rFonts w:ascii="Times New Roman" w:eastAsia="Times New Roman" w:hAnsi="Times New Roman" w:cs="Times New Roman"/>
    </w:rPr>
  </w:style>
  <w:style w:type="character" w:customStyle="1" w:styleId="apple-tab-span">
    <w:name w:val="apple-tab-span"/>
    <w:basedOn w:val="DefaultParagraphFont"/>
    <w:rsid w:val="00F9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071">
      <w:bodyDiv w:val="1"/>
      <w:marLeft w:val="0"/>
      <w:marRight w:val="0"/>
      <w:marTop w:val="0"/>
      <w:marBottom w:val="0"/>
      <w:divBdr>
        <w:top w:val="none" w:sz="0" w:space="0" w:color="auto"/>
        <w:left w:val="none" w:sz="0" w:space="0" w:color="auto"/>
        <w:bottom w:val="none" w:sz="0" w:space="0" w:color="auto"/>
        <w:right w:val="none" w:sz="0" w:space="0" w:color="auto"/>
      </w:divBdr>
    </w:div>
    <w:div w:id="32927172">
      <w:bodyDiv w:val="1"/>
      <w:marLeft w:val="0"/>
      <w:marRight w:val="0"/>
      <w:marTop w:val="0"/>
      <w:marBottom w:val="0"/>
      <w:divBdr>
        <w:top w:val="none" w:sz="0" w:space="0" w:color="auto"/>
        <w:left w:val="none" w:sz="0" w:space="0" w:color="auto"/>
        <w:bottom w:val="none" w:sz="0" w:space="0" w:color="auto"/>
        <w:right w:val="none" w:sz="0" w:space="0" w:color="auto"/>
      </w:divBdr>
    </w:div>
    <w:div w:id="56632434">
      <w:bodyDiv w:val="1"/>
      <w:marLeft w:val="0"/>
      <w:marRight w:val="0"/>
      <w:marTop w:val="0"/>
      <w:marBottom w:val="0"/>
      <w:divBdr>
        <w:top w:val="none" w:sz="0" w:space="0" w:color="auto"/>
        <w:left w:val="none" w:sz="0" w:space="0" w:color="auto"/>
        <w:bottom w:val="none" w:sz="0" w:space="0" w:color="auto"/>
        <w:right w:val="none" w:sz="0" w:space="0" w:color="auto"/>
      </w:divBdr>
    </w:div>
    <w:div w:id="114563555">
      <w:bodyDiv w:val="1"/>
      <w:marLeft w:val="0"/>
      <w:marRight w:val="0"/>
      <w:marTop w:val="0"/>
      <w:marBottom w:val="0"/>
      <w:divBdr>
        <w:top w:val="none" w:sz="0" w:space="0" w:color="auto"/>
        <w:left w:val="none" w:sz="0" w:space="0" w:color="auto"/>
        <w:bottom w:val="none" w:sz="0" w:space="0" w:color="auto"/>
        <w:right w:val="none" w:sz="0" w:space="0" w:color="auto"/>
      </w:divBdr>
    </w:div>
    <w:div w:id="151065910">
      <w:bodyDiv w:val="1"/>
      <w:marLeft w:val="0"/>
      <w:marRight w:val="0"/>
      <w:marTop w:val="0"/>
      <w:marBottom w:val="0"/>
      <w:divBdr>
        <w:top w:val="none" w:sz="0" w:space="0" w:color="auto"/>
        <w:left w:val="none" w:sz="0" w:space="0" w:color="auto"/>
        <w:bottom w:val="none" w:sz="0" w:space="0" w:color="auto"/>
        <w:right w:val="none" w:sz="0" w:space="0" w:color="auto"/>
      </w:divBdr>
    </w:div>
    <w:div w:id="226109653">
      <w:bodyDiv w:val="1"/>
      <w:marLeft w:val="0"/>
      <w:marRight w:val="0"/>
      <w:marTop w:val="0"/>
      <w:marBottom w:val="0"/>
      <w:divBdr>
        <w:top w:val="none" w:sz="0" w:space="0" w:color="auto"/>
        <w:left w:val="none" w:sz="0" w:space="0" w:color="auto"/>
        <w:bottom w:val="none" w:sz="0" w:space="0" w:color="auto"/>
        <w:right w:val="none" w:sz="0" w:space="0" w:color="auto"/>
      </w:divBdr>
    </w:div>
    <w:div w:id="247618853">
      <w:bodyDiv w:val="1"/>
      <w:marLeft w:val="0"/>
      <w:marRight w:val="0"/>
      <w:marTop w:val="0"/>
      <w:marBottom w:val="0"/>
      <w:divBdr>
        <w:top w:val="none" w:sz="0" w:space="0" w:color="auto"/>
        <w:left w:val="none" w:sz="0" w:space="0" w:color="auto"/>
        <w:bottom w:val="none" w:sz="0" w:space="0" w:color="auto"/>
        <w:right w:val="none" w:sz="0" w:space="0" w:color="auto"/>
      </w:divBdr>
    </w:div>
    <w:div w:id="378017759">
      <w:bodyDiv w:val="1"/>
      <w:marLeft w:val="0"/>
      <w:marRight w:val="0"/>
      <w:marTop w:val="0"/>
      <w:marBottom w:val="0"/>
      <w:divBdr>
        <w:top w:val="none" w:sz="0" w:space="0" w:color="auto"/>
        <w:left w:val="none" w:sz="0" w:space="0" w:color="auto"/>
        <w:bottom w:val="none" w:sz="0" w:space="0" w:color="auto"/>
        <w:right w:val="none" w:sz="0" w:space="0" w:color="auto"/>
      </w:divBdr>
    </w:div>
    <w:div w:id="383061478">
      <w:bodyDiv w:val="1"/>
      <w:marLeft w:val="0"/>
      <w:marRight w:val="0"/>
      <w:marTop w:val="0"/>
      <w:marBottom w:val="0"/>
      <w:divBdr>
        <w:top w:val="none" w:sz="0" w:space="0" w:color="auto"/>
        <w:left w:val="none" w:sz="0" w:space="0" w:color="auto"/>
        <w:bottom w:val="none" w:sz="0" w:space="0" w:color="auto"/>
        <w:right w:val="none" w:sz="0" w:space="0" w:color="auto"/>
      </w:divBdr>
    </w:div>
    <w:div w:id="446462961">
      <w:bodyDiv w:val="1"/>
      <w:marLeft w:val="0"/>
      <w:marRight w:val="0"/>
      <w:marTop w:val="0"/>
      <w:marBottom w:val="0"/>
      <w:divBdr>
        <w:top w:val="none" w:sz="0" w:space="0" w:color="auto"/>
        <w:left w:val="none" w:sz="0" w:space="0" w:color="auto"/>
        <w:bottom w:val="none" w:sz="0" w:space="0" w:color="auto"/>
        <w:right w:val="none" w:sz="0" w:space="0" w:color="auto"/>
      </w:divBdr>
    </w:div>
    <w:div w:id="476066866">
      <w:bodyDiv w:val="1"/>
      <w:marLeft w:val="0"/>
      <w:marRight w:val="0"/>
      <w:marTop w:val="0"/>
      <w:marBottom w:val="0"/>
      <w:divBdr>
        <w:top w:val="none" w:sz="0" w:space="0" w:color="auto"/>
        <w:left w:val="none" w:sz="0" w:space="0" w:color="auto"/>
        <w:bottom w:val="none" w:sz="0" w:space="0" w:color="auto"/>
        <w:right w:val="none" w:sz="0" w:space="0" w:color="auto"/>
      </w:divBdr>
    </w:div>
    <w:div w:id="541093231">
      <w:bodyDiv w:val="1"/>
      <w:marLeft w:val="0"/>
      <w:marRight w:val="0"/>
      <w:marTop w:val="0"/>
      <w:marBottom w:val="0"/>
      <w:divBdr>
        <w:top w:val="none" w:sz="0" w:space="0" w:color="auto"/>
        <w:left w:val="none" w:sz="0" w:space="0" w:color="auto"/>
        <w:bottom w:val="none" w:sz="0" w:space="0" w:color="auto"/>
        <w:right w:val="none" w:sz="0" w:space="0" w:color="auto"/>
      </w:divBdr>
    </w:div>
    <w:div w:id="546799200">
      <w:bodyDiv w:val="1"/>
      <w:marLeft w:val="0"/>
      <w:marRight w:val="0"/>
      <w:marTop w:val="0"/>
      <w:marBottom w:val="0"/>
      <w:divBdr>
        <w:top w:val="none" w:sz="0" w:space="0" w:color="auto"/>
        <w:left w:val="none" w:sz="0" w:space="0" w:color="auto"/>
        <w:bottom w:val="none" w:sz="0" w:space="0" w:color="auto"/>
        <w:right w:val="none" w:sz="0" w:space="0" w:color="auto"/>
      </w:divBdr>
    </w:div>
    <w:div w:id="551578483">
      <w:bodyDiv w:val="1"/>
      <w:marLeft w:val="0"/>
      <w:marRight w:val="0"/>
      <w:marTop w:val="0"/>
      <w:marBottom w:val="0"/>
      <w:divBdr>
        <w:top w:val="none" w:sz="0" w:space="0" w:color="auto"/>
        <w:left w:val="none" w:sz="0" w:space="0" w:color="auto"/>
        <w:bottom w:val="none" w:sz="0" w:space="0" w:color="auto"/>
        <w:right w:val="none" w:sz="0" w:space="0" w:color="auto"/>
      </w:divBdr>
    </w:div>
    <w:div w:id="554051213">
      <w:bodyDiv w:val="1"/>
      <w:marLeft w:val="0"/>
      <w:marRight w:val="0"/>
      <w:marTop w:val="0"/>
      <w:marBottom w:val="0"/>
      <w:divBdr>
        <w:top w:val="none" w:sz="0" w:space="0" w:color="auto"/>
        <w:left w:val="none" w:sz="0" w:space="0" w:color="auto"/>
        <w:bottom w:val="none" w:sz="0" w:space="0" w:color="auto"/>
        <w:right w:val="none" w:sz="0" w:space="0" w:color="auto"/>
      </w:divBdr>
    </w:div>
    <w:div w:id="608589267">
      <w:bodyDiv w:val="1"/>
      <w:marLeft w:val="0"/>
      <w:marRight w:val="0"/>
      <w:marTop w:val="0"/>
      <w:marBottom w:val="0"/>
      <w:divBdr>
        <w:top w:val="none" w:sz="0" w:space="0" w:color="auto"/>
        <w:left w:val="none" w:sz="0" w:space="0" w:color="auto"/>
        <w:bottom w:val="none" w:sz="0" w:space="0" w:color="auto"/>
        <w:right w:val="none" w:sz="0" w:space="0" w:color="auto"/>
      </w:divBdr>
      <w:divsChild>
        <w:div w:id="778791571">
          <w:marLeft w:val="0"/>
          <w:marRight w:val="0"/>
          <w:marTop w:val="0"/>
          <w:marBottom w:val="0"/>
          <w:divBdr>
            <w:top w:val="none" w:sz="0" w:space="0" w:color="auto"/>
            <w:left w:val="none" w:sz="0" w:space="0" w:color="auto"/>
            <w:bottom w:val="none" w:sz="0" w:space="0" w:color="auto"/>
            <w:right w:val="none" w:sz="0" w:space="0" w:color="auto"/>
          </w:divBdr>
          <w:divsChild>
            <w:div w:id="263730775">
              <w:marLeft w:val="0"/>
              <w:marRight w:val="0"/>
              <w:marTop w:val="0"/>
              <w:marBottom w:val="0"/>
              <w:divBdr>
                <w:top w:val="none" w:sz="0" w:space="0" w:color="auto"/>
                <w:left w:val="none" w:sz="0" w:space="0" w:color="auto"/>
                <w:bottom w:val="none" w:sz="0" w:space="0" w:color="auto"/>
                <w:right w:val="none" w:sz="0" w:space="0" w:color="auto"/>
              </w:divBdr>
              <w:divsChild>
                <w:div w:id="1098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6418">
      <w:bodyDiv w:val="1"/>
      <w:marLeft w:val="0"/>
      <w:marRight w:val="0"/>
      <w:marTop w:val="0"/>
      <w:marBottom w:val="0"/>
      <w:divBdr>
        <w:top w:val="none" w:sz="0" w:space="0" w:color="auto"/>
        <w:left w:val="none" w:sz="0" w:space="0" w:color="auto"/>
        <w:bottom w:val="none" w:sz="0" w:space="0" w:color="auto"/>
        <w:right w:val="none" w:sz="0" w:space="0" w:color="auto"/>
      </w:divBdr>
    </w:div>
    <w:div w:id="785807449">
      <w:bodyDiv w:val="1"/>
      <w:marLeft w:val="0"/>
      <w:marRight w:val="0"/>
      <w:marTop w:val="0"/>
      <w:marBottom w:val="0"/>
      <w:divBdr>
        <w:top w:val="none" w:sz="0" w:space="0" w:color="auto"/>
        <w:left w:val="none" w:sz="0" w:space="0" w:color="auto"/>
        <w:bottom w:val="none" w:sz="0" w:space="0" w:color="auto"/>
        <w:right w:val="none" w:sz="0" w:space="0" w:color="auto"/>
      </w:divBdr>
    </w:div>
    <w:div w:id="854075038">
      <w:bodyDiv w:val="1"/>
      <w:marLeft w:val="0"/>
      <w:marRight w:val="0"/>
      <w:marTop w:val="0"/>
      <w:marBottom w:val="0"/>
      <w:divBdr>
        <w:top w:val="none" w:sz="0" w:space="0" w:color="auto"/>
        <w:left w:val="none" w:sz="0" w:space="0" w:color="auto"/>
        <w:bottom w:val="none" w:sz="0" w:space="0" w:color="auto"/>
        <w:right w:val="none" w:sz="0" w:space="0" w:color="auto"/>
      </w:divBdr>
    </w:div>
    <w:div w:id="866912221">
      <w:bodyDiv w:val="1"/>
      <w:marLeft w:val="0"/>
      <w:marRight w:val="0"/>
      <w:marTop w:val="0"/>
      <w:marBottom w:val="0"/>
      <w:divBdr>
        <w:top w:val="none" w:sz="0" w:space="0" w:color="auto"/>
        <w:left w:val="none" w:sz="0" w:space="0" w:color="auto"/>
        <w:bottom w:val="none" w:sz="0" w:space="0" w:color="auto"/>
        <w:right w:val="none" w:sz="0" w:space="0" w:color="auto"/>
      </w:divBdr>
    </w:div>
    <w:div w:id="918828580">
      <w:bodyDiv w:val="1"/>
      <w:marLeft w:val="0"/>
      <w:marRight w:val="0"/>
      <w:marTop w:val="0"/>
      <w:marBottom w:val="0"/>
      <w:divBdr>
        <w:top w:val="none" w:sz="0" w:space="0" w:color="auto"/>
        <w:left w:val="none" w:sz="0" w:space="0" w:color="auto"/>
        <w:bottom w:val="none" w:sz="0" w:space="0" w:color="auto"/>
        <w:right w:val="none" w:sz="0" w:space="0" w:color="auto"/>
      </w:divBdr>
    </w:div>
    <w:div w:id="990253188">
      <w:bodyDiv w:val="1"/>
      <w:marLeft w:val="0"/>
      <w:marRight w:val="0"/>
      <w:marTop w:val="0"/>
      <w:marBottom w:val="0"/>
      <w:divBdr>
        <w:top w:val="none" w:sz="0" w:space="0" w:color="auto"/>
        <w:left w:val="none" w:sz="0" w:space="0" w:color="auto"/>
        <w:bottom w:val="none" w:sz="0" w:space="0" w:color="auto"/>
        <w:right w:val="none" w:sz="0" w:space="0" w:color="auto"/>
      </w:divBdr>
    </w:div>
    <w:div w:id="1062679955">
      <w:bodyDiv w:val="1"/>
      <w:marLeft w:val="0"/>
      <w:marRight w:val="0"/>
      <w:marTop w:val="0"/>
      <w:marBottom w:val="0"/>
      <w:divBdr>
        <w:top w:val="none" w:sz="0" w:space="0" w:color="auto"/>
        <w:left w:val="none" w:sz="0" w:space="0" w:color="auto"/>
        <w:bottom w:val="none" w:sz="0" w:space="0" w:color="auto"/>
        <w:right w:val="none" w:sz="0" w:space="0" w:color="auto"/>
      </w:divBdr>
    </w:div>
    <w:div w:id="1202746417">
      <w:bodyDiv w:val="1"/>
      <w:marLeft w:val="0"/>
      <w:marRight w:val="0"/>
      <w:marTop w:val="0"/>
      <w:marBottom w:val="0"/>
      <w:divBdr>
        <w:top w:val="none" w:sz="0" w:space="0" w:color="auto"/>
        <w:left w:val="none" w:sz="0" w:space="0" w:color="auto"/>
        <w:bottom w:val="none" w:sz="0" w:space="0" w:color="auto"/>
        <w:right w:val="none" w:sz="0" w:space="0" w:color="auto"/>
      </w:divBdr>
    </w:div>
    <w:div w:id="1286807837">
      <w:bodyDiv w:val="1"/>
      <w:marLeft w:val="0"/>
      <w:marRight w:val="0"/>
      <w:marTop w:val="0"/>
      <w:marBottom w:val="0"/>
      <w:divBdr>
        <w:top w:val="none" w:sz="0" w:space="0" w:color="auto"/>
        <w:left w:val="none" w:sz="0" w:space="0" w:color="auto"/>
        <w:bottom w:val="none" w:sz="0" w:space="0" w:color="auto"/>
        <w:right w:val="none" w:sz="0" w:space="0" w:color="auto"/>
      </w:divBdr>
    </w:div>
    <w:div w:id="1297030702">
      <w:bodyDiv w:val="1"/>
      <w:marLeft w:val="0"/>
      <w:marRight w:val="0"/>
      <w:marTop w:val="0"/>
      <w:marBottom w:val="0"/>
      <w:divBdr>
        <w:top w:val="none" w:sz="0" w:space="0" w:color="auto"/>
        <w:left w:val="none" w:sz="0" w:space="0" w:color="auto"/>
        <w:bottom w:val="none" w:sz="0" w:space="0" w:color="auto"/>
        <w:right w:val="none" w:sz="0" w:space="0" w:color="auto"/>
      </w:divBdr>
    </w:div>
    <w:div w:id="1360231781">
      <w:bodyDiv w:val="1"/>
      <w:marLeft w:val="0"/>
      <w:marRight w:val="0"/>
      <w:marTop w:val="0"/>
      <w:marBottom w:val="0"/>
      <w:divBdr>
        <w:top w:val="none" w:sz="0" w:space="0" w:color="auto"/>
        <w:left w:val="none" w:sz="0" w:space="0" w:color="auto"/>
        <w:bottom w:val="none" w:sz="0" w:space="0" w:color="auto"/>
        <w:right w:val="none" w:sz="0" w:space="0" w:color="auto"/>
      </w:divBdr>
    </w:div>
    <w:div w:id="1374114948">
      <w:bodyDiv w:val="1"/>
      <w:marLeft w:val="0"/>
      <w:marRight w:val="0"/>
      <w:marTop w:val="0"/>
      <w:marBottom w:val="0"/>
      <w:divBdr>
        <w:top w:val="none" w:sz="0" w:space="0" w:color="auto"/>
        <w:left w:val="none" w:sz="0" w:space="0" w:color="auto"/>
        <w:bottom w:val="none" w:sz="0" w:space="0" w:color="auto"/>
        <w:right w:val="none" w:sz="0" w:space="0" w:color="auto"/>
      </w:divBdr>
    </w:div>
    <w:div w:id="1414817776">
      <w:bodyDiv w:val="1"/>
      <w:marLeft w:val="0"/>
      <w:marRight w:val="0"/>
      <w:marTop w:val="0"/>
      <w:marBottom w:val="0"/>
      <w:divBdr>
        <w:top w:val="none" w:sz="0" w:space="0" w:color="auto"/>
        <w:left w:val="none" w:sz="0" w:space="0" w:color="auto"/>
        <w:bottom w:val="none" w:sz="0" w:space="0" w:color="auto"/>
        <w:right w:val="none" w:sz="0" w:space="0" w:color="auto"/>
      </w:divBdr>
    </w:div>
    <w:div w:id="1472400585">
      <w:bodyDiv w:val="1"/>
      <w:marLeft w:val="0"/>
      <w:marRight w:val="0"/>
      <w:marTop w:val="0"/>
      <w:marBottom w:val="0"/>
      <w:divBdr>
        <w:top w:val="none" w:sz="0" w:space="0" w:color="auto"/>
        <w:left w:val="none" w:sz="0" w:space="0" w:color="auto"/>
        <w:bottom w:val="none" w:sz="0" w:space="0" w:color="auto"/>
        <w:right w:val="none" w:sz="0" w:space="0" w:color="auto"/>
      </w:divBdr>
    </w:div>
    <w:div w:id="1537424623">
      <w:bodyDiv w:val="1"/>
      <w:marLeft w:val="0"/>
      <w:marRight w:val="0"/>
      <w:marTop w:val="0"/>
      <w:marBottom w:val="0"/>
      <w:divBdr>
        <w:top w:val="none" w:sz="0" w:space="0" w:color="auto"/>
        <w:left w:val="none" w:sz="0" w:space="0" w:color="auto"/>
        <w:bottom w:val="none" w:sz="0" w:space="0" w:color="auto"/>
        <w:right w:val="none" w:sz="0" w:space="0" w:color="auto"/>
      </w:divBdr>
    </w:div>
    <w:div w:id="1664241325">
      <w:bodyDiv w:val="1"/>
      <w:marLeft w:val="0"/>
      <w:marRight w:val="0"/>
      <w:marTop w:val="0"/>
      <w:marBottom w:val="0"/>
      <w:divBdr>
        <w:top w:val="none" w:sz="0" w:space="0" w:color="auto"/>
        <w:left w:val="none" w:sz="0" w:space="0" w:color="auto"/>
        <w:bottom w:val="none" w:sz="0" w:space="0" w:color="auto"/>
        <w:right w:val="none" w:sz="0" w:space="0" w:color="auto"/>
      </w:divBdr>
    </w:div>
    <w:div w:id="1681394157">
      <w:bodyDiv w:val="1"/>
      <w:marLeft w:val="0"/>
      <w:marRight w:val="0"/>
      <w:marTop w:val="0"/>
      <w:marBottom w:val="0"/>
      <w:divBdr>
        <w:top w:val="none" w:sz="0" w:space="0" w:color="auto"/>
        <w:left w:val="none" w:sz="0" w:space="0" w:color="auto"/>
        <w:bottom w:val="none" w:sz="0" w:space="0" w:color="auto"/>
        <w:right w:val="none" w:sz="0" w:space="0" w:color="auto"/>
      </w:divBdr>
    </w:div>
    <w:div w:id="1696419963">
      <w:bodyDiv w:val="1"/>
      <w:marLeft w:val="0"/>
      <w:marRight w:val="0"/>
      <w:marTop w:val="0"/>
      <w:marBottom w:val="0"/>
      <w:divBdr>
        <w:top w:val="none" w:sz="0" w:space="0" w:color="auto"/>
        <w:left w:val="none" w:sz="0" w:space="0" w:color="auto"/>
        <w:bottom w:val="none" w:sz="0" w:space="0" w:color="auto"/>
        <w:right w:val="none" w:sz="0" w:space="0" w:color="auto"/>
      </w:divBdr>
    </w:div>
    <w:div w:id="1704593021">
      <w:bodyDiv w:val="1"/>
      <w:marLeft w:val="0"/>
      <w:marRight w:val="0"/>
      <w:marTop w:val="0"/>
      <w:marBottom w:val="0"/>
      <w:divBdr>
        <w:top w:val="none" w:sz="0" w:space="0" w:color="auto"/>
        <w:left w:val="none" w:sz="0" w:space="0" w:color="auto"/>
        <w:bottom w:val="none" w:sz="0" w:space="0" w:color="auto"/>
        <w:right w:val="none" w:sz="0" w:space="0" w:color="auto"/>
      </w:divBdr>
    </w:div>
    <w:div w:id="1749303577">
      <w:bodyDiv w:val="1"/>
      <w:marLeft w:val="0"/>
      <w:marRight w:val="0"/>
      <w:marTop w:val="0"/>
      <w:marBottom w:val="0"/>
      <w:divBdr>
        <w:top w:val="none" w:sz="0" w:space="0" w:color="auto"/>
        <w:left w:val="none" w:sz="0" w:space="0" w:color="auto"/>
        <w:bottom w:val="none" w:sz="0" w:space="0" w:color="auto"/>
        <w:right w:val="none" w:sz="0" w:space="0" w:color="auto"/>
      </w:divBdr>
    </w:div>
    <w:div w:id="1751654950">
      <w:bodyDiv w:val="1"/>
      <w:marLeft w:val="0"/>
      <w:marRight w:val="0"/>
      <w:marTop w:val="0"/>
      <w:marBottom w:val="0"/>
      <w:divBdr>
        <w:top w:val="none" w:sz="0" w:space="0" w:color="auto"/>
        <w:left w:val="none" w:sz="0" w:space="0" w:color="auto"/>
        <w:bottom w:val="none" w:sz="0" w:space="0" w:color="auto"/>
        <w:right w:val="none" w:sz="0" w:space="0" w:color="auto"/>
      </w:divBdr>
    </w:div>
    <w:div w:id="1760254911">
      <w:bodyDiv w:val="1"/>
      <w:marLeft w:val="0"/>
      <w:marRight w:val="0"/>
      <w:marTop w:val="0"/>
      <w:marBottom w:val="0"/>
      <w:divBdr>
        <w:top w:val="none" w:sz="0" w:space="0" w:color="auto"/>
        <w:left w:val="none" w:sz="0" w:space="0" w:color="auto"/>
        <w:bottom w:val="none" w:sz="0" w:space="0" w:color="auto"/>
        <w:right w:val="none" w:sz="0" w:space="0" w:color="auto"/>
      </w:divBdr>
    </w:div>
    <w:div w:id="1772119501">
      <w:bodyDiv w:val="1"/>
      <w:marLeft w:val="0"/>
      <w:marRight w:val="0"/>
      <w:marTop w:val="0"/>
      <w:marBottom w:val="0"/>
      <w:divBdr>
        <w:top w:val="none" w:sz="0" w:space="0" w:color="auto"/>
        <w:left w:val="none" w:sz="0" w:space="0" w:color="auto"/>
        <w:bottom w:val="none" w:sz="0" w:space="0" w:color="auto"/>
        <w:right w:val="none" w:sz="0" w:space="0" w:color="auto"/>
      </w:divBdr>
    </w:div>
    <w:div w:id="1800874880">
      <w:bodyDiv w:val="1"/>
      <w:marLeft w:val="0"/>
      <w:marRight w:val="0"/>
      <w:marTop w:val="0"/>
      <w:marBottom w:val="0"/>
      <w:divBdr>
        <w:top w:val="none" w:sz="0" w:space="0" w:color="auto"/>
        <w:left w:val="none" w:sz="0" w:space="0" w:color="auto"/>
        <w:bottom w:val="none" w:sz="0" w:space="0" w:color="auto"/>
        <w:right w:val="none" w:sz="0" w:space="0" w:color="auto"/>
      </w:divBdr>
    </w:div>
    <w:div w:id="1802651878">
      <w:bodyDiv w:val="1"/>
      <w:marLeft w:val="0"/>
      <w:marRight w:val="0"/>
      <w:marTop w:val="0"/>
      <w:marBottom w:val="0"/>
      <w:divBdr>
        <w:top w:val="none" w:sz="0" w:space="0" w:color="auto"/>
        <w:left w:val="none" w:sz="0" w:space="0" w:color="auto"/>
        <w:bottom w:val="none" w:sz="0" w:space="0" w:color="auto"/>
        <w:right w:val="none" w:sz="0" w:space="0" w:color="auto"/>
      </w:divBdr>
    </w:div>
    <w:div w:id="1949893878">
      <w:bodyDiv w:val="1"/>
      <w:marLeft w:val="0"/>
      <w:marRight w:val="0"/>
      <w:marTop w:val="0"/>
      <w:marBottom w:val="0"/>
      <w:divBdr>
        <w:top w:val="none" w:sz="0" w:space="0" w:color="auto"/>
        <w:left w:val="none" w:sz="0" w:space="0" w:color="auto"/>
        <w:bottom w:val="none" w:sz="0" w:space="0" w:color="auto"/>
        <w:right w:val="none" w:sz="0" w:space="0" w:color="auto"/>
      </w:divBdr>
    </w:div>
    <w:div w:id="1968319822">
      <w:bodyDiv w:val="1"/>
      <w:marLeft w:val="0"/>
      <w:marRight w:val="0"/>
      <w:marTop w:val="0"/>
      <w:marBottom w:val="0"/>
      <w:divBdr>
        <w:top w:val="none" w:sz="0" w:space="0" w:color="auto"/>
        <w:left w:val="none" w:sz="0" w:space="0" w:color="auto"/>
        <w:bottom w:val="none" w:sz="0" w:space="0" w:color="auto"/>
        <w:right w:val="none" w:sz="0" w:space="0" w:color="auto"/>
      </w:divBdr>
    </w:div>
    <w:div w:id="2098668145">
      <w:bodyDiv w:val="1"/>
      <w:marLeft w:val="0"/>
      <w:marRight w:val="0"/>
      <w:marTop w:val="0"/>
      <w:marBottom w:val="0"/>
      <w:divBdr>
        <w:top w:val="none" w:sz="0" w:space="0" w:color="auto"/>
        <w:left w:val="none" w:sz="0" w:space="0" w:color="auto"/>
        <w:bottom w:val="none" w:sz="0" w:space="0" w:color="auto"/>
        <w:right w:val="none" w:sz="0" w:space="0" w:color="auto"/>
      </w:divBdr>
    </w:div>
    <w:div w:id="2107528985">
      <w:bodyDiv w:val="1"/>
      <w:marLeft w:val="0"/>
      <w:marRight w:val="0"/>
      <w:marTop w:val="0"/>
      <w:marBottom w:val="0"/>
      <w:divBdr>
        <w:top w:val="none" w:sz="0" w:space="0" w:color="auto"/>
        <w:left w:val="none" w:sz="0" w:space="0" w:color="auto"/>
        <w:bottom w:val="none" w:sz="0" w:space="0" w:color="auto"/>
        <w:right w:val="none" w:sz="0" w:space="0" w:color="auto"/>
      </w:divBdr>
    </w:div>
    <w:div w:id="211990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26" Type="http://schemas.openxmlformats.org/officeDocument/2006/relationships/hyperlink" Target="https://www.luc.edu/veterans/" TargetMode="External"/><Relationship Id="rId39" Type="http://schemas.openxmlformats.org/officeDocument/2006/relationships/hyperlink" Target="https://www.pewresearch.org/social-trends/2019/02/20/most-u-s-teens-see-anxiety-and-depression-as-a-major-problem-among-their-peers/" TargetMode="External"/><Relationship Id="rId21" Type="http://schemas.openxmlformats.org/officeDocument/2006/relationships/hyperlink" Target="http://www.luc.edu/its/service/" TargetMode="External"/><Relationship Id="rId34" Type="http://schemas.openxmlformats.org/officeDocument/2006/relationships/hyperlink" Target="https://www.positiveaction.net/blog/social-emotional-skills-iep-goals" TargetMode="External"/><Relationship Id="rId42" Type="http://schemas.openxmlformats.org/officeDocument/2006/relationships/hyperlink" Target="https://www.nytimes.com/2022/01/20/opinion/teach-children-to-be-lazy.html?fbclid=IwAR2vGCzqBTIHRAKbcT00bCUqF8gVFCsFD3YAbVL2pNAOyhfJ-TrnLBrZsp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gov/policy/gen/reg/ferpa/index.html" TargetMode="External"/><Relationship Id="rId29" Type="http://schemas.openxmlformats.org/officeDocument/2006/relationships/hyperlink" Target="http://www.plagiarism.org/" TargetMode="External"/><Relationship Id="rId11" Type="http://schemas.openxmlformats.org/officeDocument/2006/relationships/hyperlink" Target="https://www.luc.edu/socialwork/aboutus/" TargetMode="External"/><Relationship Id="rId24" Type="http://schemas.openxmlformats.org/officeDocument/2006/relationships/hyperlink" Target="https://www.luc.edu/tutoring/index.shtml" TargetMode="External"/><Relationship Id="rId32" Type="http://schemas.openxmlformats.org/officeDocument/2006/relationships/hyperlink" Target="https://www.turnitin.com/" TargetMode="External"/><Relationship Id="rId37" Type="http://schemas.openxmlformats.org/officeDocument/2006/relationships/hyperlink" Target="http://journals.sagepub.com/doi/pdf/10.1177/1053451208326053" TargetMode="External"/><Relationship Id="rId40" Type="http://schemas.openxmlformats.org/officeDocument/2006/relationships/hyperlink" Target="https://ed.stanford.edu/news/student-stress-during-pandemic" TargetMode="External"/><Relationship Id="rId45" Type="http://schemas.openxmlformats.org/officeDocument/2006/relationships/hyperlink" Target="https://grievingstudent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uc.edu/socialwork/student-support/forms/" TargetMode="External"/><Relationship Id="rId19" Type="http://schemas.openxmlformats.org/officeDocument/2006/relationships/hyperlink" Target="mailto:ITSServiceDesk@luc.edu"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www.aimsweb.co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uc.edu/sac/registerwithsac/commonaccommodations/" TargetMode="External"/><Relationship Id="rId14" Type="http://schemas.openxmlformats.org/officeDocument/2006/relationships/hyperlink" Target="https://www.luc.edu/media/lucedu/law/fyi/pdfs/Code_of_Conduct.pdf"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http://behaviorpsych.blogspot.com/p/goal-bank.html" TargetMode="External"/><Relationship Id="rId43" Type="http://schemas.openxmlformats.org/officeDocument/2006/relationships/hyperlink" Target="https://podcasts.apple.com/be/podcast/radical-therapist-064-undercover-anti-bullying-teams/id1025585443?i=1000441266954" TargetMode="External"/><Relationship Id="rId48" Type="http://schemas.openxmlformats.org/officeDocument/2006/relationships/header" Target="header2.xml"/><Relationship Id="rId8" Type="http://schemas.openxmlformats.org/officeDocument/2006/relationships/hyperlink" Target="https://www.luc.edu/socialwork/student-support/forms/"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25" Type="http://schemas.openxmlformats.org/officeDocument/2006/relationships/hyperlink" Target="https://www.luc.edu/hr/ethics/"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curriculumtoolkitbrendaboylan.files.wordpress.com/2016/05/i-wont-learn-from-you.pdf" TargetMode="External"/><Relationship Id="rId46" Type="http://schemas.openxmlformats.org/officeDocument/2006/relationships/hyperlink" Target="https://www.dhs.gov/sites/default/files/publications/REMS%20K-12%20Guide%20508_0.pdf" TargetMode="External"/><Relationship Id="rId20" Type="http://schemas.openxmlformats.org/officeDocument/2006/relationships/hyperlink" Target="https://www.luc.edu/its/service/support_hours.shtml" TargetMode="External"/><Relationship Id="rId41" Type="http://schemas.openxmlformats.org/officeDocument/2006/relationships/hyperlink" Target="https://www.learningforjustice.org/magazine/selfcare-can-be-social-justi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regrec/ferpa.shtml" TargetMode="Externa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36" Type="http://schemas.openxmlformats.org/officeDocument/2006/relationships/hyperlink" Target="https://adayinourshoes.com/social-skills-iep-goals/"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s2Lz2FMA4Lc9WAWDbjryZDIf7w==">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7811</Words>
  <Characters>46168</Characters>
  <Application>Microsoft Office Word</Application>
  <DocSecurity>0</DocSecurity>
  <Lines>1073</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Dentato, Michael</dc:creator>
  <cp:lastModifiedBy>Phillippo, Kate</cp:lastModifiedBy>
  <cp:revision>6</cp:revision>
  <dcterms:created xsi:type="dcterms:W3CDTF">2022-05-02T00:20:00Z</dcterms:created>
  <dcterms:modified xsi:type="dcterms:W3CDTF">2023-01-06T22:47:00Z</dcterms:modified>
</cp:coreProperties>
</file>